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decode---overview"/>
    <w:p>
      <w:pPr>
        <w:pStyle w:val="Heading2"/>
      </w:pPr>
      <w:r>
        <w:t xml:space="preserve">Autoencoder (Encode-Decode) - Overview</w:t>
      </w:r>
    </w:p>
    <w:p>
      <w:pPr>
        <w:pStyle w:val="FirstParagraph"/>
      </w:pPr>
      <w:r>
        <w:t xml:space="preserve">The autoencoder jointly learns an encoder (p → k) and decoder (k → p) by minimizing reconstruction error. With sufficient capacity and regularization, the bottleneck enforces information compression so that reconstructions approximate inputs with low error.</w:t>
      </w:r>
    </w:p>
    <w:p>
      <w:pPr>
        <w:pStyle w:val="BodyText"/>
      </w:pPr>
      <w:r>
        <w:t xml:space="preserve">This example shows an autoencoder that encodes and reconstructs the input. After training the reduction from p -&gt; k dimensions, the model decodes back to p. The better the training, the closer the reconstruction is to the original (low reconstruction error).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Build time-series windows</w:t>
      </w:r>
      <w:r>
        <w:t xml:space="preserve"> </w:t>
      </w:r>
      <w:r>
        <w:t xml:space="preserve">2) Normalize data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AE (5 -&gt; 3) and track losses</w:t>
      </w:r>
      <w:r>
        <w:t xml:space="preserve"> </w:t>
      </w:r>
      <w:r>
        <w:t xml:space="preserve">5) Reconstruct and compute metrics (R2, MAPE)</w:t>
      </w:r>
    </w:p>
    <w:p>
      <w:pPr>
        <w:pStyle w:val="SourceCode"/>
      </w:pPr>
      <w:r>
        <w:rPr>
          <w:rStyle w:val="CommentTok"/>
        </w:rPr>
        <w:t xml:space="preserve"># Vanilla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 from the $k$ dimensions the data is returned back to $p$ dimensions. The higher the autoencoder quality, the more similar is the output to the input.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(reduction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Loss curves (train and 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 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Testing: reconstruction of the test 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0.7248489 0.8282283 0.9119520 0.9707282 0.9983931</w:t>
      </w:r>
      <w:r>
        <w:br/>
      </w:r>
      <w:r>
        <w:rPr>
          <w:rStyle w:val="VerbatimChar"/>
        </w:rPr>
        <w:t xml:space="preserve">## [2,] 0.8307251 0.9111441 0.9706296 0.9981017 0.9965914</w:t>
      </w:r>
      <w:r>
        <w:br/>
      </w:r>
      <w:r>
        <w:rPr>
          <w:rStyle w:val="VerbatimChar"/>
        </w:rPr>
        <w:t xml:space="preserve">## [3,] 0.9143901 0.9691466 0.9994863 0.9949566 0.9635265</w:t>
      </w:r>
      <w:r>
        <w:br/>
      </w:r>
      <w:r>
        <w:rPr>
          <w:rStyle w:val="VerbatimChar"/>
        </w:rPr>
        <w:t xml:space="preserve">## [4,] 0.9701966 0.9988965 0.9951566 0.9624572 0.9010718</w:t>
      </w:r>
      <w:r>
        <w:br/>
      </w:r>
      <w:r>
        <w:rPr>
          <w:rStyle w:val="VerbatimChar"/>
        </w:rPr>
        <w:t xml:space="preserve">## [5,] 0.9962895 0.9983780 0.9608707 0.9006096 0.8128038</w:t>
      </w:r>
      <w:r>
        <w:br/>
      </w:r>
      <w:r>
        <w:rPr>
          <w:rStyle w:val="VerbatimChar"/>
        </w:rPr>
        <w:t xml:space="preserve">## [6,] 0.9918187 0.9669893 0.8990593 0.8139390 0.7045459</w:t>
      </w:r>
    </w:p>
    <w:p>
      <w:pPr>
        <w:pStyle w:val="SourceCode"/>
      </w:pPr>
      <w:r>
        <w:rPr>
          <w:rStyle w:val="CommentTok"/>
        </w:rPr>
        <w:t xml:space="preserve"># Evaluating reconstruction quality: R2 and MAPE per attribute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0.999636775109796 MAPE: 0.00228681781040957"</w:t>
      </w:r>
      <w:r>
        <w:br/>
      </w:r>
      <w:r>
        <w:rPr>
          <w:rStyle w:val="VerbatimChar"/>
        </w:rPr>
        <w:t xml:space="preserve">## [1] "t3 R2 test: 0.999509690133341 MAPE: 0.00317716159343264"</w:t>
      </w:r>
      <w:r>
        <w:br/>
      </w:r>
      <w:r>
        <w:rPr>
          <w:rStyle w:val="VerbatimChar"/>
        </w:rPr>
        <w:t xml:space="preserve">## [1] "t2 R2 test: 0.999963330277838 MAPE: 0.00200280440000862"</w:t>
      </w:r>
      <w:r>
        <w:br/>
      </w:r>
      <w:r>
        <w:rPr>
          <w:rStyle w:val="VerbatimChar"/>
        </w:rPr>
        <w:t xml:space="preserve">## [1] "t1 R2 test: 0.999972627359698 MAPE: 0.00159233648419616"</w:t>
      </w:r>
      <w:r>
        <w:br/>
      </w:r>
      <w:r>
        <w:rPr>
          <w:rStyle w:val="VerbatimChar"/>
        </w:rPr>
        <w:t xml:space="preserve">## [1] "t0 R2 test: 0.99992897033067 MAPE: 0.0036558630443794"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0.999802278642269 MAPE: 0.00254299666648528"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Goodfellow, I., Bengio, Y., &amp; Courville, A. (2016). Deep Learning. MIT Press. (Chapter on Autoencoders)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2025-10-29T15:02:04Z</dcterms:created>
  <dcterms:modified xsi:type="dcterms:W3CDTF">2025-10-29T15:02:04Z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