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stm-autoencoder-encode-decode"/>
    <w:p>
      <w:pPr>
        <w:pStyle w:val="Heading2"/>
      </w:pPr>
      <w:r>
        <w:t xml:space="preserve">LSTM Autoencoder (encode-decode)</w:t>
      </w:r>
    </w:p>
    <w:p>
      <w:pPr>
        <w:pStyle w:val="FirstParagraph"/>
      </w:pPr>
      <w:r>
        <w:t xml:space="preserve">This example demonstrates the use of an LSTM-based Autoencoder to encode windows of a time series (p -&gt; k) and reconstruct them (k -&gt; p). This allows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0.7378564</w:t>
      </w:r>
      <w:r>
        <w:br/>
      </w:r>
      <w:r>
        <w:rPr>
          <w:rStyle w:val="VerbatimChar"/>
        </w:rPr>
        <w:t xml:space="preserve">## [2,] 0.8126957</w:t>
      </w:r>
      <w:r>
        <w:br/>
      </w:r>
      <w:r>
        <w:rPr>
          <w:rStyle w:val="VerbatimChar"/>
        </w:rPr>
        <w:t xml:space="preserve">## [3,] 0.8700990</w:t>
      </w:r>
      <w:r>
        <w:br/>
      </w:r>
      <w:r>
        <w:rPr>
          <w:rStyle w:val="VerbatimChar"/>
        </w:rPr>
        <w:t xml:space="preserve">## [4,] 0.9178955</w:t>
      </w:r>
      <w:r>
        <w:br/>
      </w:r>
      <w:r>
        <w:rPr>
          <w:rStyle w:val="VerbatimChar"/>
        </w:rPr>
        <w:t xml:space="preserve">## [5,] 0.9581465</w:t>
      </w:r>
      <w:r>
        <w:br/>
      </w:r>
      <w:r>
        <w:rPr>
          <w:rStyle w:val="VerbatimChar"/>
        </w:rPr>
        <w:t xml:space="preserve">## [6,] 0.9851200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0.8634287</w:t>
      </w:r>
      <w:r>
        <w:br/>
      </w:r>
      <w:r>
        <w:rPr>
          <w:rStyle w:val="VerbatimChar"/>
        </w:rPr>
        <w:t xml:space="preserve">## [2,] 0.9248940</w:t>
      </w:r>
      <w:r>
        <w:br/>
      </w:r>
      <w:r>
        <w:rPr>
          <w:rStyle w:val="VerbatimChar"/>
        </w:rPr>
        <w:t xml:space="preserve">## [3,] 0.9594452</w:t>
      </w:r>
      <w:r>
        <w:br/>
      </w:r>
      <w:r>
        <w:rPr>
          <w:rStyle w:val="VerbatimChar"/>
        </w:rPr>
        <w:t xml:space="preserve">## [4,] 0.9696572</w:t>
      </w:r>
      <w:r>
        <w:br/>
      </w:r>
      <w:r>
        <w:rPr>
          <w:rStyle w:val="VerbatimChar"/>
        </w:rPr>
        <w:t xml:space="preserve">## [5,] 0.9553219</w:t>
      </w:r>
      <w:r>
        <w:br/>
      </w:r>
      <w:r>
        <w:rPr>
          <w:rStyle w:val="VerbatimChar"/>
        </w:rPr>
        <w:t xml:space="preserve">## [6,] 0.9182859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0.8978821</w:t>
      </w:r>
      <w:r>
        <w:br/>
      </w:r>
      <w:r>
        <w:rPr>
          <w:rStyle w:val="VerbatimChar"/>
        </w:rPr>
        <w:t xml:space="preserve">## [2,] 0.9537579</w:t>
      </w:r>
      <w:r>
        <w:br/>
      </w:r>
      <w:r>
        <w:rPr>
          <w:rStyle w:val="VerbatimChar"/>
        </w:rPr>
        <w:t xml:space="preserve">## [3,] 0.9818469</w:t>
      </w:r>
      <w:r>
        <w:br/>
      </w:r>
      <w:r>
        <w:rPr>
          <w:rStyle w:val="VerbatimChar"/>
        </w:rPr>
        <w:t xml:space="preserve">## [4,] 0.9840649</w:t>
      </w:r>
      <w:r>
        <w:br/>
      </w:r>
      <w:r>
        <w:rPr>
          <w:rStyle w:val="VerbatimChar"/>
        </w:rPr>
        <w:t xml:space="preserve">## [5,] 0.9600952</w:t>
      </w:r>
      <w:r>
        <w:br/>
      </w:r>
      <w:r>
        <w:rPr>
          <w:rStyle w:val="VerbatimChar"/>
        </w:rPr>
        <w:t xml:space="preserve">## [6,] 0.9125356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0.9661838</w:t>
      </w:r>
      <w:r>
        <w:br/>
      </w:r>
      <w:r>
        <w:rPr>
          <w:rStyle w:val="VerbatimChar"/>
        </w:rPr>
        <w:t xml:space="preserve">## [2,] 0.9932855</w:t>
      </w:r>
      <w:r>
        <w:br/>
      </w:r>
      <w:r>
        <w:rPr>
          <w:rStyle w:val="VerbatimChar"/>
        </w:rPr>
        <w:t xml:space="preserve">## [3,] 0.9918596</w:t>
      </w:r>
      <w:r>
        <w:br/>
      </w:r>
      <w:r>
        <w:rPr>
          <w:rStyle w:val="VerbatimChar"/>
        </w:rPr>
        <w:t xml:space="preserve">## [4,] 0.9603509</w:t>
      </w:r>
      <w:r>
        <w:br/>
      </w:r>
      <w:r>
        <w:rPr>
          <w:rStyle w:val="VerbatimChar"/>
        </w:rPr>
        <w:t xml:space="preserve">## [5,] 0.8976762</w:t>
      </w:r>
      <w:r>
        <w:br/>
      </w:r>
      <w:r>
        <w:rPr>
          <w:rStyle w:val="VerbatimChar"/>
        </w:rPr>
        <w:t xml:space="preserve">## [6,] 0.8100237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0.9945794</w:t>
      </w:r>
      <w:r>
        <w:br/>
      </w:r>
      <w:r>
        <w:rPr>
          <w:rStyle w:val="VerbatimChar"/>
        </w:rPr>
        <w:t xml:space="preserve">## [2,] 0.9974468</w:t>
      </w:r>
      <w:r>
        <w:br/>
      </w:r>
      <w:r>
        <w:rPr>
          <w:rStyle w:val="VerbatimChar"/>
        </w:rPr>
        <w:t xml:space="preserve">## [3,] 0.9715176</w:t>
      </w:r>
      <w:r>
        <w:br/>
      </w:r>
      <w:r>
        <w:rPr>
          <w:rStyle w:val="VerbatimChar"/>
        </w:rPr>
        <w:t xml:space="preserve">## [4,] 0.9116393</w:t>
      </w:r>
      <w:r>
        <w:br/>
      </w:r>
      <w:r>
        <w:rPr>
          <w:rStyle w:val="VerbatimChar"/>
        </w:rPr>
        <w:t xml:space="preserve">## [5,] 0.8156420</w:t>
      </w:r>
      <w:r>
        <w:br/>
      </w:r>
      <w:r>
        <w:rPr>
          <w:rStyle w:val="VerbatimChar"/>
        </w:rPr>
        <w:t xml:space="preserve">## [6,] 0.6936240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0.882281864100065 MAPE: 0.0353451365638885"</w:t>
      </w:r>
      <w:r>
        <w:br/>
      </w:r>
      <w:r>
        <w:rPr>
          <w:rStyle w:val="VerbatimChar"/>
        </w:rPr>
        <w:t xml:space="preserve">## [1] "t3 R2 test: 0.967500316470969 MAPE: 0.0299000380813798"</w:t>
      </w:r>
      <w:r>
        <w:br/>
      </w:r>
      <w:r>
        <w:rPr>
          <w:rStyle w:val="VerbatimChar"/>
        </w:rPr>
        <w:t xml:space="preserve">## [1] "t2 R2 test: 0.993576852261311 MAPE: 0.0465268674785365"</w:t>
      </w:r>
      <w:r>
        <w:br/>
      </w:r>
      <w:r>
        <w:rPr>
          <w:rStyle w:val="VerbatimChar"/>
        </w:rPr>
        <w:t xml:space="preserve">## [1] "t1 R2 test: 0.999709995761421 MAPE: 0.0108679011522705"</w:t>
      </w:r>
      <w:r>
        <w:br/>
      </w:r>
      <w:r>
        <w:rPr>
          <w:rStyle w:val="VerbatimChar"/>
        </w:rPr>
        <w:t xml:space="preserve">## [1] "t0 R2 test: 0.999277328331433 MAPE: 0.024465579264592"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0.96846927138504 MAPE: 0.0294211045081334"</w:t>
      </w:r>
    </w:p>
    <w:bookmarkStart w:id="23" w:name="method"/>
    <w:p>
      <w:pPr>
        <w:pStyle w:val="Heading3"/>
      </w:pPr>
      <w:r>
        <w:t xml:space="preserve">Method</w:t>
      </w:r>
    </w:p>
    <w:p>
      <w:pPr>
        <w:pStyle w:val="FirstParagraph"/>
      </w:pPr>
      <w:r>
        <w:t xml:space="preserve">An LSTM encoder summarizes each window into a compact state that a decoder uses to reconstruct the original sequence. Training minimizes reconstruction loss, encouraging the latent state to retain information about temporal dynamics in the window.</w:t>
      </w:r>
    </w:p>
    <w:bookmarkEnd w:id="23"/>
    <w:bookmarkStart w:id="24" w:name="references"/>
    <w:p>
      <w:pPr>
        <w:pStyle w:val="Heading3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Hochreiter, S., &amp; Schmidhuber, J. (1997). Long short-term memory. Neural Computation, 9(8), 1735–1780.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2025-10-29T15:02:22Z</dcterms:created>
  <dcterms:modified xsi:type="dcterms:W3CDTF">2025-10-29T15:02:22Z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