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tacked-autoencoder-encode"/>
    <w:p>
      <w:pPr>
        <w:pStyle w:val="Heading2"/>
      </w:pPr>
      <w:r>
        <w:t xml:space="preserve">Stacked Autoencoder (encode)</w:t>
      </w:r>
    </w:p>
    <w:p>
      <w:pPr>
        <w:pStyle w:val="FirstParagraph"/>
      </w:pPr>
      <w:r>
        <w:t xml:space="preserve">Stacked autoencoders compose multiple nonlinear layers to gradually compress inputs into a low-dimensional code. Depth allows the model to learn hierarchical features before exposing the compact representation for downstream use.</w:t>
      </w:r>
    </w:p>
    <w:p>
      <w:pPr>
        <w:pStyle w:val="BodyText"/>
      </w:pPr>
      <w:r>
        <w:t xml:space="preserve">This example demonstrates a Stacked Autoencoder for encoding time-series windows, reducing from p to k dimensions with successive dense layers.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stacked autoencoder: reduce from 5 -&gt; 3 dimensions (p -&gt; k)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autoenc_stacked_e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stacked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(encoding)</w:t>
      </w:r>
      <w:r>
        <w:br/>
      </w:r>
      <w:r>
        <w:rPr>
          <w:rStyle w:val="CommentTok"/>
        </w:rPr>
        <w:t xml:space="preserve"># Show samples from the test set and the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  [,2]     [,3]</w:t>
      </w:r>
      <w:r>
        <w:br/>
      </w:r>
      <w:r>
        <w:rPr>
          <w:rStyle w:val="VerbatimChar"/>
        </w:rPr>
        <w:t xml:space="preserve">## [1,] -1.362402 -0.14602298 1.254334</w:t>
      </w:r>
      <w:r>
        <w:br/>
      </w:r>
      <w:r>
        <w:rPr>
          <w:rStyle w:val="VerbatimChar"/>
        </w:rPr>
        <w:t xml:space="preserve">## [2,] -1.391598 -0.06396005 1.373209</w:t>
      </w:r>
      <w:r>
        <w:br/>
      </w:r>
      <w:r>
        <w:rPr>
          <w:rStyle w:val="VerbatimChar"/>
        </w:rPr>
        <w:t xml:space="preserve">## [3,] -1.386480  0.03056357 1.451180</w:t>
      </w:r>
      <w:r>
        <w:br/>
      </w:r>
      <w:r>
        <w:rPr>
          <w:rStyle w:val="VerbatimChar"/>
        </w:rPr>
        <w:t xml:space="preserve">## [4,] -1.345269  0.14496608 1.487438</w:t>
      </w:r>
      <w:r>
        <w:br/>
      </w:r>
      <w:r>
        <w:rPr>
          <w:rStyle w:val="VerbatimChar"/>
        </w:rPr>
        <w:t xml:space="preserve">## [5,] -1.277288  0.26153409 1.473758</w:t>
      </w:r>
      <w:r>
        <w:br/>
      </w:r>
      <w:r>
        <w:rPr>
          <w:rStyle w:val="VerbatimChar"/>
        </w:rPr>
        <w:t xml:space="preserve">## [6,] -1.184480  0.37353915 1.417393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Bengio, Y., Lamblin, P., Popovici, D., &amp; Larochelle, H. (2007). Greedy layer-wise training of deep networks. NIPS.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2025-10-29T15:02:32Z</dcterms:created>
  <dcterms:modified xsi:type="dcterms:W3CDTF">2025-10-29T15:02:32Z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