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knn-classifier"/>
    <w:p>
      <w:pPr>
        <w:pStyle w:val="Heading2"/>
      </w:pPr>
      <w:r>
        <w:t xml:space="preserve">K-Nearest Neighbors (KNN) Classifier</w:t>
      </w:r>
    </w:p>
    <w:p>
      <w:pPr>
        <w:pStyle w:val="FirstParagraph"/>
      </w:pPr>
      <w:r>
        <w:t xml:space="preserve">k-Nearest Neighbors is an instance-based classifier that assigns a class based on the majority label among the k closest training examples under a chosen distance metric. It is non-parametric and relies on local neighborhoods to infer class membership.</w:t>
      </w:r>
    </w:p>
    <w:p>
      <w:pPr>
        <w:pStyle w:val="BodyText"/>
      </w:pPr>
      <w:r>
        <w:t xml:space="preserve">This example uses KNN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KNN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n_neighbors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Cover, T., &amp; Hart, P. (1967). Nearest neighbor pattern classification. IEEE Transactions on Information Theory, 13(1), 21–27.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2025-10-29T15:02:50Z</dcterms:created>
  <dcterms:modified xsi:type="dcterms:W3CDTF">2025-10-29T15:02:50Z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