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ndom-forest-classifier---overview"/>
    <w:p>
      <w:pPr>
        <w:pStyle w:val="Heading2"/>
      </w:pPr>
      <w:r>
        <w:t xml:space="preserve">Random Forest Classifier - Overview</w:t>
      </w:r>
    </w:p>
    <w:p>
      <w:pPr>
        <w:pStyle w:val="FirstParagraph"/>
      </w:pPr>
      <w:r>
        <w:t xml:space="preserve">Random Forest is an ensemble of decision trees trained on bootstrap samples, where each split considers a random subset of features. This decorrelates trees and reduces variance. For classification, predictions are obtained by majority vote across trees.</w:t>
      </w:r>
    </w:p>
    <w:p>
      <w:pPr>
        <w:pStyle w:val="BodyText"/>
      </w:pPr>
      <w:r>
        <w:t xml:space="preserve">This example uses Random Forest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 required packages (if not already installed)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Random Forest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Create numeric label for scikit-learn (keeping "Species"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Breiman, L. (2001). Random Forests. Machine Learning, 45(1), 5–32.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2025-10-29T15:02:52Z</dcterms:created>
  <dcterms:modified xsi:type="dcterms:W3CDTF">2025-10-29T15:02:52Z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