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-nearest-neighbors-knn-classifier"/>
    <w:p>
      <w:pPr>
        <w:pStyle w:val="Heading2"/>
      </w:pPr>
      <w:r>
        <w:t xml:space="preserve">K-Nearest Neighbors (KNN) Classifier</w:t>
      </w:r>
    </w:p>
    <w:p>
      <w:pPr>
        <w:pStyle w:val="FirstParagraph"/>
      </w:pPr>
      <w:r>
        <w:t xml:space="preserve">This example uses KNN (scikit-learn via reticulate) to classify the Iris dataset. 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KNN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n_neighbors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2025-10-28T17:01:14Z</dcterms:created>
  <dcterms:modified xsi:type="dcterms:W3CDTF">2025-10-28T17:01:14Z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