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lass-balance-oversampling"/>
    <w:p>
      <w:pPr>
        <w:pStyle w:val="Heading2"/>
      </w:pPr>
      <w:r>
        <w:t xml:space="preserve">Class Balance: Oversampling</w:t>
      </w:r>
    </w:p>
    <w:p>
      <w:pPr>
        <w:pStyle w:val="FirstParagraph"/>
      </w:pPr>
      <w:r>
        <w:t xml:space="preserve">Random oversampling increases the representation of the minority class by replicating existing minority samples until a desired class balance is reached. It is simple and effective but may increase overfitting by duplicating examples.</w:t>
      </w:r>
    </w:p>
    <w:p>
      <w:pPr>
        <w:pStyle w:val="BodyText"/>
      </w:pPr>
      <w:r>
        <w:t xml:space="preserve">This example shows how to handle class imbalance by applying oversampling (increase the minority class) on an imbalanced subset of the Iris dataset.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 and creation of artificial imbalance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mod_iris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),]   </w:t>
      </w:r>
      <w:r>
        <w:rPr>
          <w:rStyle w:val="CommentTok"/>
        </w:rPr>
        <w:t xml:space="preserve"># subset with imbalanced classes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(mod_iris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    </w:t>
      </w:r>
      <w:r>
        <w:rPr>
          <w:rStyle w:val="CommentTok"/>
        </w:rPr>
        <w:t xml:space="preserve"># original distribution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21         11</w:t>
      </w:r>
    </w:p>
    <w:p>
      <w:pPr>
        <w:pStyle w:val="SourceCode"/>
      </w:pPr>
      <w:r>
        <w:rPr>
          <w:rStyle w:val="CommentTok"/>
        </w:rPr>
        <w:t xml:space="preserve"># Oversampling - increase the minority class to balance</w:t>
      </w:r>
      <w:r>
        <w:br/>
      </w:r>
      <w:r>
        <w:rPr>
          <w:rStyle w:val="NormalTok"/>
        </w:rPr>
        <w:t xml:space="preserve">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bal_oversampling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daltoolbox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(bal, mod_iris)</w:t>
      </w:r>
      <w:r>
        <w:br/>
      </w:r>
      <w:r>
        <w:rPr>
          <w:rStyle w:val="NormalTok"/>
        </w:rPr>
        <w:t xml:space="preserve">adjust_iris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daltoolbox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(bal, mod_iris)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(adjust_iris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  </w:t>
      </w:r>
      <w:r>
        <w:rPr>
          <w:rStyle w:val="CommentTok"/>
        </w:rPr>
        <w:t xml:space="preserve"># distribution after oversampling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42         44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He, H., &amp; Garcia, E. A. (2009). Learning from imbalanced data. IEEE Transactions on Knowledge and Data Engineering, 21(9), 1263–1284.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2025-10-29T15:02:56Z</dcterms:created>
  <dcterms:modified xsi:type="dcterms:W3CDTF">2025-10-29T15:02:56Z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