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VerbatimChar"/>
        </w:rPr>
        <w:t xml:space="preserve">## Warning: package 'daltoolbox'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'daltoolbox'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transform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Predicted probabilities</w:t>
      </w:r>
      <w:r>
        <w:br/>
      </w:r>
      <w:r>
        <w:rPr>
          <w:rStyle w:val="NormalTok"/>
        </w:rPr>
        <w:t xml:space="preserve">probabilities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predict_proba.torch_cla_mlp</w:t>
      </w:r>
      <w:r>
        <w:rPr>
          <w:rStyle w:val="NormalTok"/>
        </w:rPr>
        <w:t xml:space="preserve">(model,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(probabilities)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0.78963542 0.16983734 0.04052724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0.86709648 0.10983127 0.02307224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0.83810884 0.13233009 0.02956106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0.76860487 0.18626513 0.04512995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0.87708026 0.10165987 0.02125977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0.92117155 0.06553046 0.01329806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2026-05-06T11:55:09Z</dcterms:created>
  <dcterms:modified xsi:type="dcterms:W3CDTF">2026-05-06T11:55:09Z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