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VerbatimChar"/>
        </w:rPr>
        <w:t xml:space="preserve">## Warning: package 'daltoolbox' was built under R version 4.5.3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'daltoolbox'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transform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</w:t>
      </w:r>
      <w:r>
        <w:br/>
      </w:r>
      <w:r>
        <w:rPr>
          <w:rStyle w:val="VerbatimChar"/>
        </w:rPr>
        <w:t xml:space="preserve">## [1,] "numeric" "numeric" "numeric" "integer" "numeric" "numeric" "numeric"</w:t>
      </w:r>
      <w:r>
        <w:br/>
      </w:r>
      <w:r>
        <w:rPr>
          <w:rStyle w:val="VerbatimChar"/>
        </w:rPr>
        <w:t xml:space="preserve">##      dis       rad       tax       ptratio   black     lstat     medv     </w:t>
      </w:r>
      <w:r>
        <w:br/>
      </w:r>
      <w:r>
        <w:rPr>
          <w:rStyle w:val="VerbatimChar"/>
        </w:rPr>
        <w:t xml:space="preserve">## [1,] "numeric" "integer" "numeric" "numeric"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55.44708 0.2257916 0.3839777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38.81877 0.244404 0.3549066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2026-05-06T14:00:33Z</dcterms:created>
  <dcterms:modified xsi:type="dcterms:W3CDTF">2026-05-06T14:00:33Z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