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autoencoder-encode-decode---overview"/>
    <w:p>
      <w:pPr>
        <w:pStyle w:val="Heading2"/>
      </w:pPr>
      <w:r>
        <w:t xml:space="preserve">Autoencoder (Encode-Decode) - Overview</w:t>
      </w:r>
    </w:p>
    <w:p>
      <w:pPr>
        <w:pStyle w:val="FirstParagraph"/>
      </w:pPr>
      <w:r>
        <w:t xml:space="preserve">The autoencoder jointly learns an encoder (p → k) and decoder (k → p) by minimizing reconstruction error. With sufficient capacity and regularization, the bottleneck enforces information compression so that reconstructions approximate inputs with low error.</w:t>
      </w:r>
    </w:p>
    <w:p>
      <w:pPr>
        <w:pStyle w:val="BodyText"/>
      </w:pPr>
      <w:r>
        <w:t xml:space="preserve">This example shows an autoencoder that encodes and reconstructs the input. After training the reduction from p -&gt; k dimensions, the model decodes back to p. The better the training, the closer the reconstruction is to the original (low reconstruction error).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Reticulate configured and Python with PyTorch installed</w:t>
      </w:r>
      <w:r>
        <w:t xml:space="preserve"> </w:t>
      </w:r>
      <w:r>
        <w:t xml:space="preserve">- R packages: daltoolbox, tspredit, daltoolboxdp, ggplot2</w:t>
      </w:r>
    </w:p>
    <w:p>
      <w:pPr>
        <w:pStyle w:val="BodyText"/>
      </w:pPr>
      <w:r>
        <w:t xml:space="preserve">Steps</w:t>
      </w:r>
      <w:r>
        <w:t xml:space="preserve"> </w:t>
      </w:r>
      <w:r>
        <w:t xml:space="preserve">1) Build time-series windows</w:t>
      </w:r>
      <w:r>
        <w:t xml:space="preserve"> </w:t>
      </w:r>
      <w:r>
        <w:t xml:space="preserve">2) Normalize data</w:t>
      </w:r>
      <w:r>
        <w:t xml:space="preserve"> </w:t>
      </w:r>
      <w:r>
        <w:t xml:space="preserve">3) Split into train and test</w:t>
      </w:r>
      <w:r>
        <w:t xml:space="preserve"> </w:t>
      </w:r>
      <w:r>
        <w:t xml:space="preserve">4) Train the AE (5 -&gt; 3) and track losses</w:t>
      </w:r>
      <w:r>
        <w:t xml:space="preserve"> </w:t>
      </w:r>
      <w:r>
        <w:t xml:space="preserve">5) Reconstruct and compute metrics (R2, MAPE)</w:t>
      </w:r>
    </w:p>
    <w:p>
      <w:pPr>
        <w:pStyle w:val="SourceCode"/>
      </w:pPr>
      <w:r>
        <w:rPr>
          <w:rStyle w:val="CommentTok"/>
        </w:rPr>
        <w:t xml:space="preserve"># Vanilla autoencoder transformation (encode-decode)</w:t>
      </w:r>
      <w:r>
        <w:br/>
      </w:r>
      <w:r>
        <w:br/>
      </w:r>
      <w:r>
        <w:rPr>
          <w:rStyle w:val="CommentTok"/>
        </w:rPr>
        <w:t xml:space="preserve"># Considering a dataset with $p$ numerical attributes.</w:t>
      </w:r>
      <w:r>
        <w:br/>
      </w:r>
      <w:r>
        <w:br/>
      </w:r>
      <w:r>
        <w:rPr>
          <w:rStyle w:val="CommentTok"/>
        </w:rPr>
        <w:t xml:space="preserve"># The goal of the autoencoder is to reduce the dimension of $p$ to $k$, such that these $k$ attributes are enough to recompose the original $p$ attributes. However from the $k$ dimensions the data is returned back to $p$ dimensions. The higher the autoencoder quality, the more similar is the output to the input.</w:t>
      </w:r>
      <w:r>
        <w:br/>
      </w:r>
      <w:r>
        <w:br/>
      </w:r>
      <w:r>
        <w:rPr>
          <w:rStyle w:val="CommentTok"/>
        </w:rPr>
        <w:t xml:space="preserve"># Installing packages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 / 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Training autoencoder (reduction 5 -&gt; 3)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SourceCode"/>
      </w:pPr>
      <w:r>
        <w:rPr>
          <w:rStyle w:val="CommentTok"/>
        </w:rPr>
        <w:t xml:space="preserve"># Loss curves (train and validation)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 </w:t>
      </w:r>
      <w:r>
        <w:rPr>
          <w:rStyle w:val="AttributeTok"/>
        </w:rPr>
        <w:t xml:space="preserve">train_loss=</w:t>
      </w:r>
      <w:r>
        <w:rPr>
          <w:rStyle w:val="NormalTok"/>
        </w:rPr>
        <w:t xml:space="preserve">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train_loss, </w:t>
      </w:r>
      <w:r>
        <w:rPr>
          <w:rStyle w:val="AttributeTok"/>
        </w:rPr>
        <w:t xml:space="preserve">val_loss=</w:t>
      </w:r>
      <w:r>
        <w:rPr>
          <w:rStyle w:val="NormalTok"/>
        </w:rPr>
        <w:t xml:space="preserve">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'Blue'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'Orange'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autoenc_ed_files/figure-docx/unnamed-chunk-7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Testing: reconstruction of the test set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[,2]      [,3]      [,4]      [,5]</w:t>
      </w:r>
      <w:r>
        <w:br/>
      </w:r>
      <w:r>
        <w:rPr>
          <w:rStyle w:val="VerbatimChar"/>
        </w:rPr>
        <w:t xml:space="preserve">## [1,] 0.7248431 0.8292509 0.9125346 0.9678023 0.9975801</w:t>
      </w:r>
      <w:r>
        <w:br/>
      </w:r>
      <w:r>
        <w:rPr>
          <w:rStyle w:val="VerbatimChar"/>
        </w:rPr>
        <w:t xml:space="preserve">## [2,] 0.8292549 0.9113328 0.9696237 0.9983269 0.9954800</w:t>
      </w:r>
      <w:r>
        <w:br/>
      </w:r>
      <w:r>
        <w:rPr>
          <w:rStyle w:val="VerbatimChar"/>
        </w:rPr>
        <w:t xml:space="preserve">## [3,] 0.9150149 0.9699332 0.9986308 0.9976982 0.9619582</w:t>
      </w:r>
      <w:r>
        <w:br/>
      </w:r>
      <w:r>
        <w:rPr>
          <w:rStyle w:val="VerbatimChar"/>
        </w:rPr>
        <w:t xml:space="preserve">## [4,] 0.9753836 1.0003356 0.9971015 0.9657295 0.8993417</w:t>
      </w:r>
      <w:r>
        <w:br/>
      </w:r>
      <w:r>
        <w:rPr>
          <w:rStyle w:val="VerbatimChar"/>
        </w:rPr>
        <w:t xml:space="preserve">## [5,] 0.9971603 0.9934428 0.9607589 0.9028872 0.8131537</w:t>
      </w:r>
      <w:r>
        <w:br/>
      </w:r>
      <w:r>
        <w:rPr>
          <w:rStyle w:val="VerbatimChar"/>
        </w:rPr>
        <w:t xml:space="preserve">## [6,] 0.9911200 0.9589357 0.8974754 0.8150309 0.7066600</w:t>
      </w:r>
    </w:p>
    <w:p>
      <w:pPr>
        <w:pStyle w:val="SourceCode"/>
      </w:pPr>
      <w:r>
        <w:rPr>
          <w:rStyle w:val="CommentTok"/>
        </w:rPr>
        <w:t xml:space="preserve"># Evaluating reconstruction quality: R2 and MAPE per attribute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(test)){</w:t>
      </w:r>
      <w:r>
        <w:br/>
      </w:r>
      <w:r>
        <w:rPr>
          <w:rStyle w:val="NormalTok"/>
        </w:rPr>
        <w:t xml:space="preserve">  r2_col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(test[col], result[col])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(r2, r2_col)</w:t>
      </w:r>
      <w:r>
        <w:br/>
      </w:r>
      <w:r>
        <w:rPr>
          <w:rStyle w:val="NormalTok"/>
        </w:rPr>
        <w:t xml:space="preserve">  mape_col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((result[col]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test[col]))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test[col])[[col]])</w:t>
      </w:r>
      <w:r>
        <w:br/>
      </w:r>
      <w:r>
        <w:rPr>
          <w:rStyle w:val="NormalTok"/>
        </w:rPr>
        <w:t xml:space="preserve">  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(mape, mape_col)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(col, </w:t>
      </w:r>
      <w:r>
        <w:rPr>
          <w:rStyle w:val="StringTok"/>
        </w:rPr>
        <w:t xml:space="preserve">'R2 test:'</w:t>
      </w:r>
      <w:r>
        <w:rPr>
          <w:rStyle w:val="NormalTok"/>
        </w:rPr>
        <w:t xml:space="preserve">, r2_col,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mape_col))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"t4 R2 test: 0.999232061465667 MAPE: 0.00240904783207615"</w:t>
      </w:r>
      <w:r>
        <w:br/>
      </w:r>
      <w:r>
        <w:rPr>
          <w:rStyle w:val="VerbatimChar"/>
        </w:rPr>
        <w:t xml:space="preserve">## [1] "t3 R2 test: 0.999794779523031 MAPE: 0.00223775202187537"</w:t>
      </w:r>
      <w:r>
        <w:br/>
      </w:r>
      <w:r>
        <w:rPr>
          <w:rStyle w:val="VerbatimChar"/>
        </w:rPr>
        <w:t xml:space="preserve">## [1] "t2 R2 test: 0.999879729114234 MAPE: 0.00206990992669041"</w:t>
      </w:r>
      <w:r>
        <w:br/>
      </w:r>
      <w:r>
        <w:rPr>
          <w:rStyle w:val="VerbatimChar"/>
        </w:rPr>
        <w:t xml:space="preserve">## [1] "t1 R2 test: 0.999930039181041 MAPE: 0.00324980271790087"</w:t>
      </w:r>
      <w:r>
        <w:br/>
      </w:r>
      <w:r>
        <w:rPr>
          <w:rStyle w:val="VerbatimChar"/>
        </w:rPr>
        <w:t xml:space="preserve">## [1] "t0 R2 test: 0.999964344320305 MAPE: 0.00274748612793111"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'Means R2 test:'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(r2),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(mape)))</w:t>
      </w:r>
    </w:p>
    <w:p>
      <w:pPr>
        <w:pStyle w:val="SourceCode"/>
      </w:pPr>
      <w:r>
        <w:rPr>
          <w:rStyle w:val="VerbatimChar"/>
        </w:rPr>
        <w:t xml:space="preserve">## [1] "Means R2 test: 0.999760190720855 MAPE: 0.00254279972529478"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Goodfellow, I., Bengio, Y., &amp; Courville, A. (2016). Deep Learning. MIT Press. (Chapter on Autoencoders)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2026-03-11T05:38:36Z</dcterms:created>
  <dcterms:modified xsi:type="dcterms:W3CDTF">2026-03-11T05:38:36Z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