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riational-autoencoder-encode"/>
    <w:p>
      <w:pPr>
        <w:pStyle w:val="Heading2"/>
      </w:pPr>
      <w:r>
        <w:t xml:space="preserve">Variational Autoencoder (encode)</w:t>
      </w:r>
    </w:p>
    <w:p>
      <w:pPr>
        <w:pStyle w:val="FirstParagraph"/>
      </w:pPr>
      <w:r>
        <w:t xml:space="preserve">Variational Autoencoders learn a probabilistic encoder that outputs parameters of a latent distribution (e.g., mean and variance) and a decoder that reconstructs from latent samples. The loss combines reconstruction error and a KL divergence that regularizes the latent distribution toward a prior.</w:t>
      </w:r>
    </w:p>
    <w:p>
      <w:pPr>
        <w:pStyle w:val="BodyText"/>
      </w:pPr>
      <w:r>
        <w:t xml:space="preserve">This example uses a Variational Autoencoder (VAE) to learn latent representations of time-series windows. The VAE reduces from p to k dimensions and regularizes the latent space to approximate a target distribution (e.g., standard normal) via a KL term.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Loss: reconstruction + KL divergence between the latent distribution and the prior.</w:t>
      </w:r>
      <w:r>
        <w:t xml:space="preserve"> </w:t>
      </w:r>
      <w:r>
        <w:t xml:space="preserve">- Useful for generating continuous, well-behaved representations in latent space.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VAE: reduce from 5 -&gt; 3 dimensions (p -&gt; k)</w:t>
      </w:r>
      <w:r>
        <w:br/>
      </w:r>
      <w:r>
        <w:rPr>
          <w:rStyle w:val="CommentTok"/>
        </w:rPr>
        <w:t xml:space="preserve"># - the default number of epochs is used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autoenc_variational_e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The original VAE is recovered with</w:t>
      </w:r>
      <w:r>
        <w:t xml:space="preserve"> </w:t>
      </w:r>
      <w:r>
        <w:rPr>
          <w:rStyle w:val="VerbatimChar"/>
        </w:rPr>
        <w:t xml:space="preserve">encoder_hidden_sizes = c(64L, 32L)</w:t>
      </w:r>
      <w:r>
        <w:t xml:space="preserve">.</w:t>
      </w:r>
      <w:r>
        <w:t xml:space="preserve"> </w:t>
      </w:r>
      <w:r>
        <w:t xml:space="preserve">- Deeper VAEs can be built with larger stacks such as</w:t>
      </w:r>
      <w:r>
        <w:t xml:space="preserve"> </w:t>
      </w:r>
      <w:r>
        <w:rPr>
          <w:rStyle w:val="VerbatimChar"/>
        </w:rPr>
        <w:t xml:space="preserve">c(128L, 64L, 32L)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reconstruction_loss = "bce"</w:t>
      </w:r>
      <w:r>
        <w:t xml:space="preserve"> </w:t>
      </w:r>
      <w:r>
        <w:t xml:space="preserve">works well with normalized inputs and</w:t>
      </w:r>
      <w:r>
        <w:t xml:space="preserve"> </w:t>
      </w:r>
      <w:r>
        <w:rPr>
          <w:rStyle w:val="VerbatimChar"/>
        </w:rPr>
        <w:t xml:space="preserve">output_activation = "sigmoid"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reconstruction_loss = "mse"</w:t>
      </w:r>
      <w:r>
        <w:t xml:space="preserve"> </w:t>
      </w:r>
      <w:r>
        <w:t xml:space="preserve">is often preferable for unconstrained real-valued windows.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06_autoenc_variational_e_files/0329c60df7bb2c7e0c5a750840a5cadc001c719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VAE (encoding)</w:t>
      </w:r>
      <w:r>
        <w:br/>
      </w:r>
      <w:r>
        <w:rPr>
          <w:rStyle w:val="CommentTok"/>
        </w:rPr>
        <w:t xml:space="preserve"># Show samples from the test set and the encoding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  [,1]       [,2]      [,3]       [,4]         [,5]        [,6]</w:t>
      </w:r>
      <w:r>
        <w:br/>
      </w:r>
      <w:r>
        <w:rPr>
          <w:rStyle w:val="VerbatimChar"/>
        </w:rPr>
        <w:t xml:space="preserve">## [1,] -0.090390243 -0.2746773 0.2619953 0.05519932  0.018213168 -0.01911818</w:t>
      </w:r>
      <w:r>
        <w:br/>
      </w:r>
      <w:r>
        <w:rPr>
          <w:rStyle w:val="VerbatimChar"/>
        </w:rPr>
        <w:t xml:space="preserve">## [2,] -0.044205926 -0.2996333 0.3299381 0.05406546  0.016730636 -0.02071471</w:t>
      </w:r>
      <w:r>
        <w:br/>
      </w:r>
      <w:r>
        <w:rPr>
          <w:rStyle w:val="VerbatimChar"/>
        </w:rPr>
        <w:t xml:space="preserve">## [3,]  0.007998351 -0.3009213 0.3756418 0.05000445  0.013096467 -0.02301618</w:t>
      </w:r>
      <w:r>
        <w:br/>
      </w:r>
      <w:r>
        <w:rPr>
          <w:rStyle w:val="VerbatimChar"/>
        </w:rPr>
        <w:t xml:space="preserve">## [4,]  0.057877213 -0.2797590 0.3943878 0.04487964  0.007571995 -0.02626612</w:t>
      </w:r>
      <w:r>
        <w:br/>
      </w:r>
      <w:r>
        <w:rPr>
          <w:rStyle w:val="VerbatimChar"/>
        </w:rPr>
        <w:t xml:space="preserve">## [5,]  0.105991349 -0.2374633 0.3871393 0.03753505  0.002021387 -0.02749852</w:t>
      </w:r>
      <w:r>
        <w:br/>
      </w:r>
      <w:r>
        <w:rPr>
          <w:rStyle w:val="VerbatimChar"/>
        </w:rPr>
        <w:t xml:space="preserve">## [6,]  0.148972183 -0.1765156 0.3551162 0.02769797 -0.002698153 -0.02655106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Kingma, D. P., &amp; Welling, M. (2014). Auto-Encoding Variational Bayes. ICLR.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2026-05-11T17:12:22Z</dcterms:created>
  <dcterms:modified xsi:type="dcterms:W3CDTF">2026-05-11T17:12:22Z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