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gpu-environment-and-device-checks"/>
    <w:p>
      <w:pPr>
        <w:pStyle w:val="Heading1"/>
      </w:pPr>
      <w:r>
        <w:t xml:space="preserve">GPU — Environment And Device Checks</w:t>
      </w:r>
    </w:p>
    <w:p>
      <w:pPr>
        <w:pStyle w:val="FirstParagraph"/>
      </w:pPr>
      <w:r>
        <w:t xml:space="preserve">Use this section before running the PyTorch-backed examples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goal is to make the Python environment selected by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explicit and to confirm whether PyTorch will execute on GPU or CPU.</w:t>
      </w:r>
    </w:p>
    <w:p>
      <w:pPr>
        <w:pStyle w:val="BodyText"/>
      </w:pPr>
      <w:r>
        <w:t xml:space="preserve">This page helps answer:</w:t>
      </w:r>
    </w:p>
    <w:p>
      <w:pPr>
        <w:numPr>
          <w:ilvl w:val="0"/>
          <w:numId w:val="1001"/>
        </w:numPr>
      </w:pPr>
      <w:r>
        <w:t xml:space="preserve">which Python interpreter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is bound to</w:t>
      </w:r>
    </w:p>
    <w:p>
      <w:pPr>
        <w:numPr>
          <w:ilvl w:val="0"/>
          <w:numId w:val="1001"/>
        </w:numPr>
      </w:pPr>
      <w:r>
        <w:t xml:space="preserve">whether the selected environment exposes a CUDA-enabled PyTorch build</w:t>
      </w:r>
    </w:p>
    <w:p>
      <w:pPr>
        <w:numPr>
          <w:ilvl w:val="0"/>
          <w:numId w:val="1001"/>
        </w:numPr>
      </w:pPr>
      <w:r>
        <w:t xml:space="preserve">how to force CPU execution or restrict execution to a specific GPU</w:t>
      </w:r>
    </w:p>
    <w:p>
      <w:pPr>
        <w:numPr>
          <w:ilvl w:val="0"/>
          <w:numId w:val="1001"/>
        </w:numPr>
      </w:pPr>
      <w:r>
        <w:t xml:space="preserve">how to monitor device usage while DAL examples are running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00_environment.md</w:t>
        </w:r>
      </w:hyperlink>
      <w:r>
        <w:t xml:space="preserve"> </w:t>
      </w:r>
      <w:r>
        <w:t xml:space="preserve">— Select the Python environment used by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, verify PyTorch visibility, and confirm whether the backend will run on GPU or CPU.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_environme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_environme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2026-07-08T21:37:04Z</dcterms:created>
  <dcterms:modified xsi:type="dcterms:W3CDTF">2026-07-08T21:37:04Z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