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The example also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 </w:t>
      </w:r>
      <w:r>
        <w:t xml:space="preserve">on purpose, because the default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is intended to be tuned by the user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0.0006949565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0.43"   "0.17, 0.20"   "-0.08, -0.05" "-0.32, -0.30" "-0.54, -0.55"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smape        R2</w:t>
      </w:r>
      <w:r>
        <w:br/>
      </w:r>
      <w:r>
        <w:rPr>
          <w:rStyle w:val="VerbatimChar"/>
        </w:rPr>
        <w:t xml:space="preserve">## 1 0.0004300785 0.142778 0.9962854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14.28"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caa9dcb615a369dcb667d3b4e7091bfaa9a382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f2b7ab62a0741e16ca689f6c46004293de6b174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2026-07-08T21:37:35Z</dcterms:created>
  <dcterms:modified xsi:type="dcterms:W3CDTF">2026-07-08T21:37:35Z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