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0afebdb133deda6ec7ba00a0db2f63663d82310"/>
    <w:p>
      <w:pPr>
        <w:pStyle w:val="Heading2"/>
      </w:pPr>
      <w:r>
        <w:t xml:space="preserve">21. Autoencoder (Encode-Decode) with Static Validation and Patience</w:t>
      </w:r>
    </w:p>
    <w:p>
      <w:pPr>
        <w:pStyle w:val="FirstParagraph"/>
      </w:pPr>
      <w:r>
        <w:t xml:space="preserve">This example keeps the simple dense autoencoder architecture, but changes the training regime to use a fixed validation split and patience-based early stopping. It is useful when reconstruction quality matters and you want a stable reference validation subset across epochs.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Reticulate configured and Python with PyTorch installed</w:t>
      </w:r>
      <w:r>
        <w:t xml:space="preserve"> </w:t>
      </w:r>
      <w:r>
        <w:t xml:space="preserve">- R packages: daltoolbox, tspredit, daltoolboxdp, ggplot2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Installing packages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Static validation with patience-based early stopping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validation_strategy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stopping_rule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patience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val_ratio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Training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keeps the same validation partition during the whole training run.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 </w:t>
      </w:r>
      <w:r>
        <w:t xml:space="preserve">stops training when validation loss does not improve for a chosen number of epochs.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epochs = 300L</w:t>
      </w:r>
      <w:r>
        <w:t xml:space="preserve"> </w:t>
      </w:r>
      <w:r>
        <w:t xml:space="preserve">is only an upper bound; the effective number of epochs is determined by early stopping.</w:t>
      </w:r>
    </w:p>
    <w:p>
      <w:pPr>
        <w:pStyle w:val="SourceCode"/>
      </w:pPr>
      <w:r>
        <w:rPr>
          <w:rStyle w:val="CommentTok"/>
        </w:rPr>
        <w:t xml:space="preserve"># Effective training duration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train_loss))</w:t>
      </w:r>
    </w:p>
    <w:p>
      <w:pPr>
        <w:pStyle w:val="SourceCode"/>
      </w:pPr>
      <w:r>
        <w:rPr>
          <w:rStyle w:val="VerbatimChar"/>
        </w:rPr>
        <w:t xml:space="preserve">## [1] 214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autoencoder\doc\21_autoenc_ed_static_patience_files/7463f5442d282579cab9a011fbe8ffe65abf52a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Testing: reconstruction of the test set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0.7352289 0.8303685 0.9157857 0.9774621 0.9960867</w:t>
      </w:r>
      <w:r>
        <w:br/>
      </w:r>
      <w:r>
        <w:rPr>
          <w:rStyle w:val="VerbatimChar"/>
        </w:rPr>
        <w:t xml:space="preserve">## 2 0.8306564 0.9107925 0.9776047 0.9988475 0.9940000</w:t>
      </w:r>
      <w:r>
        <w:br/>
      </w:r>
      <w:r>
        <w:rPr>
          <w:rStyle w:val="VerbatimChar"/>
        </w:rPr>
        <w:t xml:space="preserve">## 3 0.9064559 0.9704272 1.0122865 0.9877890 0.9618636</w:t>
      </w:r>
      <w:r>
        <w:br/>
      </w:r>
      <w:r>
        <w:rPr>
          <w:rStyle w:val="VerbatimChar"/>
        </w:rPr>
        <w:t xml:space="preserve">## 4 0.9595206 0.9963580 1.0090613 0.9499733 0.8974780</w:t>
      </w:r>
      <w:r>
        <w:br/>
      </w:r>
      <w:r>
        <w:rPr>
          <w:rStyle w:val="VerbatimChar"/>
        </w:rPr>
        <w:t xml:space="preserve">## 5 0.9903889 0.9950737 0.9735162 0.8911563 0.8121238</w:t>
      </w:r>
      <w:r>
        <w:br/>
      </w:r>
      <w:r>
        <w:rPr>
          <w:rStyle w:val="VerbatimChar"/>
        </w:rPr>
        <w:t xml:space="preserve">## 6 0.9914298 0.9648692 0.9048102 0.8073973 0.7091388</w:t>
      </w:r>
    </w:p>
    <w:p>
      <w:pPr>
        <w:pStyle w:val="SourceCode"/>
      </w:pPr>
      <w:r>
        <w:rPr>
          <w:rStyle w:val="CommentTok"/>
        </w:rPr>
        <w:t xml:space="preserve"># Evaluating reconstruction quality: R2 and MAPE per attribute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0.99662151363594 MAPE: 0.00696613303951022"</w:t>
      </w:r>
      <w:r>
        <w:br/>
      </w:r>
      <w:r>
        <w:rPr>
          <w:rStyle w:val="VerbatimChar"/>
        </w:rPr>
        <w:t xml:space="preserve">## [1] "t3 R2 test: 0.99669988680173 MAPE: 0.00731351401512448"</w:t>
      </w:r>
      <w:r>
        <w:br/>
      </w:r>
      <w:r>
        <w:rPr>
          <w:rStyle w:val="VerbatimChar"/>
        </w:rPr>
        <w:t xml:space="preserve">## [1] "t2 R2 test: 0.999908905231199 MAPE: 0.0196983597325553"</w:t>
      </w:r>
      <w:r>
        <w:br/>
      </w:r>
      <w:r>
        <w:rPr>
          <w:rStyle w:val="VerbatimChar"/>
        </w:rPr>
        <w:t xml:space="preserve">## [1] "t1 R2 test: 0.9993369061747 MAPE: 0.00997204760934031"</w:t>
      </w:r>
      <w:r>
        <w:br/>
      </w:r>
      <w:r>
        <w:rPr>
          <w:rStyle w:val="VerbatimChar"/>
        </w:rPr>
        <w:t xml:space="preserve">## [1] "t0 R2 test: 0.999750576782228 MAPE: 0.00872272195825895"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0.998463557725159 MAPE: 0.0105345552709579"</w:t>
      </w:r>
    </w:p>
    <w:p>
      <w:pPr>
        <w:pStyle w:val="FirstParagraph"/>
      </w:pPr>
      <w:r>
        <w:t xml:space="preserve">Notes</w:t>
      </w:r>
      <w:r>
        <w:t xml:space="preserve"> </w:t>
      </w:r>
      <w:r>
        <w:t xml:space="preserve">- This setup is easier to interpret because all epochs are judged against the same validation subset.</w:t>
      </w:r>
      <w:r>
        <w:t xml:space="preserve"> </w:t>
      </w:r>
      <w:r>
        <w:t xml:space="preserve">- To compare with redrawn validation splits, see</w:t>
      </w:r>
      <w:r>
        <w:t xml:space="preserve"> </w:t>
      </w:r>
      <w:r>
        <w:rPr>
          <w:rStyle w:val="VerbatimChar"/>
        </w:rPr>
        <w:t xml:space="preserve">22_autoenc_ed_dynamic_patience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Goodfellow, I., Bengio, Y., &amp; Courville, A. (2016). Deep Learning. MIT Press. (Chapter on Autoencoders)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2026-07-07T20:06:25Z</dcterms:created>
  <dcterms:modified xsi:type="dcterms:W3CDTF">2026-07-07T20:06:25Z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