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  <w:r>
        <w:t xml:space="preserve"> </w:t>
      </w:r>
      <w:r>
        <w:t xml:space="preserve">- It now also follows the same regression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predictor columns are registered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optional preprocessing is fitted on those predictors, and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can be inferred from the training data.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2026-07-07T20:06:46Z</dcterms:created>
  <dcterms:modified xsi:type="dcterms:W3CDTF">2026-07-07T20:06:46Z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