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num_epochs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num_epochs: number of training epochs</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 </w:t>
      </w:r>
      <w:r>
        <w:rPr>
          <w:rStyle w:val="AttributeTok"/>
        </w:rPr>
        <w:t xml:space="preserve">num_epochs =</w:t>
      </w:r>
      <w:r>
        <w:rPr>
          <w:rStyle w:val="NormalTok"/>
        </w:rPr>
        <w:t xml:space="preserve"> </w:t>
      </w:r>
      <w:r>
        <w:rPr>
          <w:rStyle w:val="DecValTok"/>
        </w:rPr>
        <w:t xml:space="preserve">1500</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CommentTok"/>
        </w:rPr>
        <w:t xml:space="preserve"># Learning curves (train and validation loss per epoch)</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  </w:t>
      </w:r>
      <w:r>
        <w:rPr>
          <w:rStyle w:val="AttributeTok"/>
        </w:rPr>
        <w:t xml:space="preserve">val_loss =</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ad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2.019407 -2.779884  0.23066519</w:t>
      </w:r>
      <w:r>
        <w:br/>
      </w:r>
      <w:r>
        <w:rPr>
          <w:rStyle w:val="VerbatimChar"/>
        </w:rPr>
        <w:t xml:space="preserve">## [2,] 3.936047 -3.396485 -0.06978224</w:t>
      </w:r>
      <w:r>
        <w:br/>
      </w:r>
      <w:r>
        <w:rPr>
          <w:rStyle w:val="VerbatimChar"/>
        </w:rPr>
        <w:t xml:space="preserve">## [3,] 4.535499 -5.827958  1.34327698</w:t>
      </w:r>
      <w:r>
        <w:br/>
      </w:r>
      <w:r>
        <w:rPr>
          <w:rStyle w:val="VerbatimChar"/>
        </w:rPr>
        <w:t xml:space="preserve">## [4,] 2.559961 -2.303020 -0.12271944</w:t>
      </w:r>
      <w:r>
        <w:br/>
      </w:r>
      <w:r>
        <w:rPr>
          <w:rStyle w:val="VerbatimChar"/>
        </w:rPr>
        <w:t xml:space="preserve">## [5,] 1.810667 -2.993394 -0.55780262</w:t>
      </w:r>
      <w:r>
        <w:br/>
      </w:r>
      <w:r>
        <w:rPr>
          <w:rStyle w:val="VerbatimChar"/>
        </w:rPr>
        <w:t xml:space="preserve">## [6,] 2.919634 -3.183045  0.57492810</w:t>
      </w:r>
    </w:p>
    <w:p>
      <w:pPr>
        <w:pStyle w:val="FirstParagraph"/>
      </w:pPr>
      <w:r>
        <w:t xml:space="preserve">References</w:t>
      </w:r>
      <w:r>
        <w:t xml:space="preserve"> </w:t>
      </w:r>
      <w:r>
        <w:t xml:space="preserve">- Makhzani, A., Shlens, J., Jaitly, N., Goodfellow, I., &amp; Frey, B. (2015). Adversarial Autoencoders. arXiv:1511.05644.</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2026-03-11T05:45:17Z</dcterms:created>
  <dcterms:modified xsi:type="dcterms:W3CDTF">2026-03-11T05:45:17Z</dcterms:modified>
</cp:coreProperties>
</file>

<file path=docProps/custom.xml><?xml version="1.0" encoding="utf-8"?>
<Properties xmlns="http://schemas.openxmlformats.org/officeDocument/2006/custom-properties" xmlns:vt="http://schemas.openxmlformats.org/officeDocument/2006/docPropsVTypes"/>
</file>