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denoising-autoencoder-encode-decode"/>
    <w:p>
      <w:pPr>
        <w:pStyle w:val="Heading2"/>
      </w:pPr>
      <w:r>
        <w:t xml:space="preserve">Denoising Autoencoder (encode-decode)</w:t>
      </w:r>
    </w:p>
    <w:p>
      <w:pPr>
        <w:pStyle w:val="FirstParagraph"/>
      </w:pPr>
      <w:r>
        <w:t xml:space="preserve">Inputs are stochastically corrupted during training, and the model learns to reconstruct clean windows. The bottleneck captures noise-invariant structure, and reconstruction metrics quantify how well essential patterns are preserved.</w:t>
      </w:r>
    </w:p>
    <w:p>
      <w:pPr>
        <w:pStyle w:val="BodyText"/>
      </w:pPr>
      <w:r>
        <w:t xml:space="preserve">This example demonstrates how to use a denoising autoencoder to encode and reconstruct time-series windows, enabling evaluation of reconstruction quality under noise.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Noise is applied to the input during training; at inference, the reconstruction tends to be smoother.</w:t>
      </w:r>
      <w:r>
        <w:t xml:space="preserve"> </w:t>
      </w:r>
      <w:r>
        <w:t xml:space="preserve">- Per-column metrics (R2 and MAPE) help assess robustness per step.</w:t>
      </w:r>
    </w:p>
    <w:p>
      <w:pPr>
        <w:pStyle w:val="SourceCode"/>
      </w:pPr>
      <w:r>
        <w:rPr>
          <w:rStyle w:val="CommentTok"/>
        </w:rPr>
        <w:t xml:space="preserve"># Denoising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autoenc_denoise_ed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denoise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0.7426881 0.8281344 0.9268286 0.9309337 1.0409040</w:t>
      </w:r>
      <w:r>
        <w:br/>
      </w:r>
      <w:r>
        <w:rPr>
          <w:rStyle w:val="VerbatimChar"/>
        </w:rPr>
        <w:t xml:space="preserve">## [2,] 0.8456700 0.9065941 0.9849059 0.9596448 1.0433761</w:t>
      </w:r>
      <w:r>
        <w:br/>
      </w:r>
      <w:r>
        <w:rPr>
          <w:rStyle w:val="VerbatimChar"/>
        </w:rPr>
        <w:t xml:space="preserve">## [3,] 0.9333492 0.9585964 1.0140423 0.9567369 1.0062988</w:t>
      </w:r>
      <w:r>
        <w:br/>
      </w:r>
      <w:r>
        <w:rPr>
          <w:rStyle w:val="VerbatimChar"/>
        </w:rPr>
        <w:t xml:space="preserve">## [4,] 0.9935616 0.9864003 1.0138886 0.9228287 0.9375038</w:t>
      </w:r>
      <w:r>
        <w:br/>
      </w:r>
      <w:r>
        <w:rPr>
          <w:rStyle w:val="VerbatimChar"/>
        </w:rPr>
        <w:t xml:space="preserve">## [5,] 1.0206962 0.9853894 0.9811550 0.8628826 0.8426313</w:t>
      </w:r>
      <w:r>
        <w:br/>
      </w:r>
      <w:r>
        <w:rPr>
          <w:rStyle w:val="VerbatimChar"/>
        </w:rPr>
        <w:t xml:space="preserve">## [6,] 1.0157031 0.9544669 0.9185117 0.7780764 0.7276990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0.998218801051225 MAPE: 0.0176793584685001"</w:t>
      </w:r>
      <w:r>
        <w:br/>
      </w:r>
      <w:r>
        <w:rPr>
          <w:rStyle w:val="VerbatimChar"/>
        </w:rPr>
        <w:t xml:space="preserve">## [1] "t3 R2 test: 0.999881859359749 MAPE: 0.00796562109541322"</w:t>
      </w:r>
      <w:r>
        <w:br/>
      </w:r>
      <w:r>
        <w:rPr>
          <w:rStyle w:val="VerbatimChar"/>
        </w:rPr>
        <w:t xml:space="preserve">## [1] "t2 R2 test: 0.999438269519576 MAPE: 0.0180753725955893"</w:t>
      </w:r>
      <w:r>
        <w:br/>
      </w:r>
      <w:r>
        <w:rPr>
          <w:rStyle w:val="VerbatimChar"/>
        </w:rPr>
        <w:t xml:space="preserve">## [1] "t1 R2 test: 0.999946295661733 MAPE: 0.0464882106720909"</w:t>
      </w:r>
      <w:r>
        <w:br/>
      </w:r>
      <w:r>
        <w:rPr>
          <w:rStyle w:val="VerbatimChar"/>
        </w:rPr>
        <w:t xml:space="preserve">## [1] "t0 R2 test: 0.999826196910636 MAPE: 0.0287481837229804"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0.999462284500584 MAPE: 0.0237913493109148"</w:t>
      </w:r>
    </w:p>
    <w:p>
      <w:pPr>
        <w:pStyle w:val="SourceCode"/>
      </w:pPr>
      <w:r>
        <w:rPr>
          <w:rStyle w:val="CommentTok"/>
        </w:rPr>
        <w:t xml:space="preserve"># Note: the noise level impacts reconstruction capacity.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Vincent, P., Larochelle, H., Bengio, Y., &amp; Manzagol, P. A. (2008). Extracting and composing robust features with denoising autoencoders. ICML.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2026-03-11T05:45:39Z</dcterms:created>
  <dcterms:modified xsi:type="dcterms:W3CDTF">2026-03-11T05:45:39Z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