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variational-autoencoder-encode"/>
    <w:p>
      <w:pPr>
        <w:pStyle w:val="Heading2"/>
      </w:pPr>
      <w:r>
        <w:t xml:space="preserve">Variational Autoencoder (encode)</w:t>
      </w:r>
    </w:p>
    <w:p>
      <w:pPr>
        <w:pStyle w:val="FirstParagraph"/>
      </w:pPr>
      <w:r>
        <w:t xml:space="preserve">Variational Autoencoders learn a probabilistic encoder that outputs parameters of a latent distribution (e.g., mean and variance) and a decoder that reconstructs from latent samples. The loss combines reconstruction error and a KL divergence that regularizes the latent distribution toward a prior.</w:t>
      </w:r>
    </w:p>
    <w:p>
      <w:pPr>
        <w:pStyle w:val="BodyText"/>
      </w:pPr>
      <w:r>
        <w:t xml:space="preserve">This example uses a Variational Autoencoder (VAE) to learn latent representations of time-series windows. The VAE reduces from p to k dimensions and regularizes the latent space to approximate a target distribution (e.g., standard normal) via a KL term.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Loss: reconstruction + KL divergence between the latent distribution and the prior.</w:t>
      </w:r>
      <w:r>
        <w:t xml:space="preserve"> </w:t>
      </w:r>
      <w:r>
        <w:t xml:space="preserve">- Useful for generating continuous, well-behaved representations in latent space.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VAE: reduce from 5 -&gt; 3 dimensions (p -&gt; k)</w:t>
      </w:r>
      <w:r>
        <w:br/>
      </w:r>
      <w:r>
        <w:rPr>
          <w:rStyle w:val="CommentTok"/>
        </w:rPr>
        <w:t xml:space="preserve"># - num_epochs: fewer epochs may suffice given the additional KL term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autoenc_variational_e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num_epochs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SourceCode"/>
      </w:pPr>
      <w:r>
        <w:rPr>
          <w:rStyle w:val="CommentTok"/>
        </w:rPr>
        <w:t xml:space="preserve"># Learning curves (total loss per epoch)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autoenc_variational_e_files/figure-docx/unnamed-chunk-7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VAE (encoding)</w:t>
      </w:r>
      <w:r>
        <w:br/>
      </w:r>
      <w:r>
        <w:rPr>
          <w:rStyle w:val="CommentTok"/>
        </w:rPr>
        <w:t xml:space="preserve"># Show samples from the test set and the encoding (k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 [,1]      [,2]        [,3]         [,4]         [,5]          [,6]</w:t>
      </w:r>
      <w:r>
        <w:br/>
      </w:r>
      <w:r>
        <w:rPr>
          <w:rStyle w:val="VerbatimChar"/>
        </w:rPr>
        <w:t xml:space="preserve">## [1,] 0.005370395 0.1229684 -0.18699996 0.0074491426 -0.002515262  0.0044414252</w:t>
      </w:r>
      <w:r>
        <w:br/>
      </w:r>
      <w:r>
        <w:rPr>
          <w:rStyle w:val="VerbatimChar"/>
        </w:rPr>
        <w:t xml:space="preserve">## [2,] 0.058836177 0.1586173 -0.16403174 0.0082028806 -0.002612351  0.0010600090</w:t>
      </w:r>
      <w:r>
        <w:br/>
      </w:r>
      <w:r>
        <w:rPr>
          <w:rStyle w:val="VerbatimChar"/>
        </w:rPr>
        <w:t xml:space="preserve">## [3,] 0.109821305 0.1805056 -0.12615190 0.0084449127 -0.001778158 -0.0027465373</w:t>
      </w:r>
      <w:r>
        <w:br/>
      </w:r>
      <w:r>
        <w:rPr>
          <w:rStyle w:val="VerbatimChar"/>
        </w:rPr>
        <w:t xml:space="preserve">## [4,] 0.153011665 0.1828809 -0.07281664 0.0063718855 -0.001936963 -0.0025661737</w:t>
      </w:r>
      <w:r>
        <w:br/>
      </w:r>
      <w:r>
        <w:rPr>
          <w:rStyle w:val="VerbatimChar"/>
        </w:rPr>
        <w:t xml:space="preserve">## [5,] 0.183236882 0.1681823 -0.01300228 0.0028479099 -0.003613260 -0.0002355427</w:t>
      </w:r>
      <w:r>
        <w:br/>
      </w:r>
      <w:r>
        <w:rPr>
          <w:rStyle w:val="VerbatimChar"/>
        </w:rPr>
        <w:t xml:space="preserve">## [6,] 0.197096586 0.1422085  0.04480835 0.0002408549 -0.002412744  0.0008650273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Kingma, D. P., &amp; Welling, M. (2014). Auto-Encoding Variational Bayes. ICLR.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2026-03-11T05:46:08Z</dcterms:created>
  <dcterms:modified xsi:type="dcterms:W3CDTF">2026-03-11T05:46:08Z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