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The example also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 </w:t>
      </w:r>
      <w:r>
        <w:t xml:space="preserve">on purpose, because the default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is intended to be tuned by the user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0.0006950155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0.43"   "0.17, 0.20"   "-0.08, -0.05" "-0.32, -0.30" "-0.54, -0.55"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smape        R2</w:t>
      </w:r>
      <w:r>
        <w:br/>
      </w:r>
      <w:r>
        <w:rPr>
          <w:rStyle w:val="VerbatimChar"/>
        </w:rPr>
        <w:t xml:space="preserve">## 1 0.0004300927 0.1427813 0.9962853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14.28"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bb7c53581393d5db932eb0b9d017f261545fa6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cdd26d96a8bb463d0b0728fd34e39e130f2ef67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2026-05-14T12:56:52Z</dcterms:created>
  <dcterms:modified xsi:type="dcterms:W3CDTF">2026-05-14T12:56:52Z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