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num_epochs</w:t>
      </w:r>
      <w:r>
        <w:t xml:space="preserve">,</w:t>
      </w:r>
      <w:r>
        <w:t xml:space="preserve"> </w:t>
      </w:r>
      <w:r>
        <w:rPr>
          <w:rStyle w:val="VerbatimChar"/>
        </w:rPr>
        <w:t xml:space="preserve">batch_size</w:t>
      </w:r>
      <w:r>
        <w:t xml:space="preserve">, learning rate defined internally.</w:t>
      </w:r>
    </w:p>
    <w:p>
      <w:pPr>
        <w:pStyle w:val="SourceCode"/>
      </w:pP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num_epochs: number of training epochs</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 </w:t>
      </w:r>
      <w:r>
        <w:rPr>
          <w:rStyle w:val="AttributeTok"/>
        </w:rPr>
        <w:t xml:space="preserve">num_epochs =</w:t>
      </w:r>
      <w:r>
        <w:rPr>
          <w:rStyle w:val="NormalTok"/>
        </w:rPr>
        <w:t xml:space="preserve"> </w:t>
      </w:r>
      <w:r>
        <w:rPr>
          <w:rStyle w:val="DecValTok"/>
        </w:rPr>
        <w:t xml:space="preserve">1500</w:t>
      </w:r>
      <w:r>
        <w:rPr>
          <w:rStyle w:val="NormalTok"/>
        </w:rPr>
        <w:t xml:space="preserve">)</w:t>
      </w:r>
      <w:r>
        <w:br/>
      </w:r>
      <w:r>
        <w:br/>
      </w:r>
      <w:r>
        <w:rPr>
          <w:rStyle w:val="CommentTok"/>
        </w:rPr>
        <w:t xml:space="preserve"># Training the model on the train set</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CommentTok"/>
        </w:rPr>
        <w:t xml:space="preserve"># Learning curves (train and validation loss per epoch)</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  </w:t>
      </w:r>
      <w:r>
        <w:rPr>
          <w:rStyle w:val="AttributeTok"/>
        </w:rPr>
        <w:t xml:space="preserve">val_loss =</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21" name="Picture"/>
            <a:graphic>
              <a:graphicData uri="http://schemas.openxmlformats.org/drawingml/2006/picture">
                <pic:pic>
                  <pic:nvPicPr>
                    <pic:cNvPr descr="C:/Git/dal/daltoolboxdp/examples/autoencoder/doc/autoenc_adv_e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3.376599 -3.283804 -0.0516766</w:t>
      </w:r>
      <w:r>
        <w:br/>
      </w:r>
      <w:r>
        <w:rPr>
          <w:rStyle w:val="VerbatimChar"/>
        </w:rPr>
        <w:t xml:space="preserve">## [2,] 2.700461 -2.339225 -1.0427315</w:t>
      </w:r>
      <w:r>
        <w:br/>
      </w:r>
      <w:r>
        <w:rPr>
          <w:rStyle w:val="VerbatimChar"/>
        </w:rPr>
        <w:t xml:space="preserve">## [3,] 5.161817 -5.564685  1.0860170</w:t>
      </w:r>
      <w:r>
        <w:br/>
      </w:r>
      <w:r>
        <w:rPr>
          <w:rStyle w:val="VerbatimChar"/>
        </w:rPr>
        <w:t xml:space="preserve">## [4,] 3.258104 -4.094519  0.5044684</w:t>
      </w:r>
      <w:r>
        <w:br/>
      </w:r>
      <w:r>
        <w:rPr>
          <w:rStyle w:val="VerbatimChar"/>
        </w:rPr>
        <w:t xml:space="preserve">## [5,] 2.808234 -3.433718  0.8080722</w:t>
      </w:r>
      <w:r>
        <w:br/>
      </w:r>
      <w:r>
        <w:rPr>
          <w:rStyle w:val="VerbatimChar"/>
        </w:rPr>
        <w:t xml:space="preserve">## [6,] 1.973603 -1.163676 -0.8666523</w:t>
      </w:r>
    </w:p>
    <w:p>
      <w:pPr>
        <w:pStyle w:val="FirstParagraph"/>
      </w:pPr>
      <w:r>
        <w:t xml:space="preserve">References</w:t>
      </w:r>
      <w:r>
        <w:t xml:space="preserve"> </w:t>
      </w:r>
      <w:r>
        <w:t xml:space="preserve">- Makhzani, A., Shlens, J., Jaitly, N., Goodfellow, I., &amp; Frey, B. (2015). Adversarial Autoencoders. arXiv:1511.05644.</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2025-11-06T13:45:30Z</dcterms:created>
  <dcterms:modified xsi:type="dcterms:W3CDTF">2025-11-06T13:45:30Z</dcterms:modified>
</cp:coreProperties>
</file>

<file path=docProps/custom.xml><?xml version="1.0" encoding="utf-8"?>
<Properties xmlns="http://schemas.openxmlformats.org/officeDocument/2006/custom-properties" xmlns:vt="http://schemas.openxmlformats.org/officeDocument/2006/docPropsVTypes"/>
</file>