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ss-balance-subsampling"/>
    <w:p>
      <w:pPr>
        <w:pStyle w:val="Heading2"/>
      </w:pPr>
      <w:r>
        <w:t xml:space="preserve">Class Balance: Subsampling</w:t>
      </w:r>
    </w:p>
    <w:p>
      <w:pPr>
        <w:pStyle w:val="FirstParagraph"/>
      </w:pPr>
      <w:r>
        <w:t xml:space="preserve">Random undersampling reduces the majority class by removing examples until the classes are balanced. It can mitigate bias toward the majority class but may discard useful information if too aggressive.</w:t>
      </w:r>
    </w:p>
    <w:p>
      <w:pPr>
        <w:pStyle w:val="BodyText"/>
      </w:pPr>
      <w:r>
        <w:t xml:space="preserve">This example shows how to handle class imbalance by applying subsampling (reduce the majority class) on an imbalanced subset of the Iris dataset.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Example data and creation of artificial imbalance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mod_iris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     </w:t>
      </w:r>
      <w:r>
        <w:rPr>
          <w:rStyle w:val="CommentTok"/>
        </w:rPr>
        <w:t xml:space="preserve"># original distribution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CommentTok"/>
        </w:rPr>
        <w:t xml:space="preserve"># Subsampling - reduce the majority class to balance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bal_subsampling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(bal, mod_iris)</w:t>
      </w:r>
      <w:r>
        <w:br/>
      </w:r>
      <w:r>
        <w:rPr>
          <w:rStyle w:val="NormalTok"/>
        </w:rPr>
        <w:t xml:space="preserve">adjust_iris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mod_iris)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(adjust_iris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   </w:t>
      </w:r>
      <w:r>
        <w:rPr>
          <w:rStyle w:val="CommentTok"/>
        </w:rPr>
        <w:t xml:space="preserve"># distribution after subsampling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He, H., &amp; Garcia, E. A. (2009). Learning from imbalanced data. IEEE Transactions on Knowledge and Data Engineering, 21(9), 1263–1284.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2025-11-06T13:55:37Z</dcterms:created>
  <dcterms:modified xsi:type="dcterms:W3CDTF">2025-11-06T13:55:37Z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