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riational-autoencoder-encode-decode"/>
    <w:p>
      <w:pPr>
        <w:pStyle w:val="Heading2"/>
      </w:pPr>
      <w:r>
        <w:t xml:space="preserve">Variational Autoencoder (encode-decode)</w:t>
      </w:r>
    </w:p>
    <w:p>
      <w:pPr>
        <w:pStyle w:val="FirstParagraph"/>
      </w:pPr>
      <w:r>
        <w:t xml:space="preserve">The VAE uses an encoder to parameterize a latent distribution and a decoder to reconstruct inputs from latent samples. Training optimizes an evidence lower bound with reconstruction and KL divergence terms, shaping a smooth, regularized latent space.</w:t>
      </w:r>
    </w:p>
    <w:p>
      <w:pPr>
        <w:pStyle w:val="BodyText"/>
      </w:pPr>
      <w:r>
        <w:t xml:space="preserve">This example uses a Variational Autoencoder (VAE) to encode windows of a time series (p -&gt; k) and reconstruct them (k -&gt; p). We evaluate reconstruction quality at the end.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VAE (encode-decode):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autoenc_variational_ed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Decoder behavior is controlled by</w:t>
      </w:r>
      <w:r>
        <w:t xml:space="preserve"> </w:t>
      </w:r>
      <w:r>
        <w:rPr>
          <w:rStyle w:val="VerbatimChar"/>
        </w:rPr>
        <w:t xml:space="preserve">decoder_hidden_sizes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.</w:t>
      </w:r>
      <w:r>
        <w:t xml:space="preserve"> </w:t>
      </w:r>
      <w:r>
        <w:t xml:space="preserve">- Reconstruction scale and ELBO behavior can change substantially between</w:t>
      </w:r>
      <w:r>
        <w:t xml:space="preserve"> </w:t>
      </w:r>
      <w:r>
        <w:rPr>
          <w:rStyle w:val="VerbatimChar"/>
        </w:rPr>
        <w:t xml:space="preserve">"bce"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"mse"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6_autoenc_variational_ed_files/44dd06ee81e3e9d23be44c822c4942bb7611c46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VAE (reconstruction)</w:t>
      </w:r>
      <w:r>
        <w:br/>
      </w:r>
      <w:r>
        <w:rPr>
          <w:rStyle w:val="CommentTok"/>
        </w:rPr>
        <w:t xml:space="preserve"># Show samples from the test set and the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0.8361146 0.8678831 0.8898737 0.8962840 0.8810740</w:t>
      </w:r>
      <w:r>
        <w:br/>
      </w:r>
      <w:r>
        <w:rPr>
          <w:rStyle w:val="VerbatimChar"/>
        </w:rPr>
        <w:t xml:space="preserve">## [2,] 0.8751203 0.9023057 0.9209335 0.9260809 0.9127672</w:t>
      </w:r>
      <w:r>
        <w:br/>
      </w:r>
      <w:r>
        <w:rPr>
          <w:rStyle w:val="VerbatimChar"/>
        </w:rPr>
        <w:t xml:space="preserve">## [3,] 0.8638426 0.8919942 0.9111780 0.9174908 0.9023609</w:t>
      </w:r>
      <w:r>
        <w:br/>
      </w:r>
      <w:r>
        <w:rPr>
          <w:rStyle w:val="VerbatimChar"/>
        </w:rPr>
        <w:t xml:space="preserve">## [4,] 0.8788490 0.9052813 0.9234102 0.9287359 0.9150946</w:t>
      </w:r>
      <w:r>
        <w:br/>
      </w:r>
      <w:r>
        <w:rPr>
          <w:rStyle w:val="VerbatimChar"/>
        </w:rPr>
        <w:t xml:space="preserve">## [5,] 0.8437570 0.8740610 0.8951190 0.9022860 0.8858017</w:t>
      </w:r>
      <w:r>
        <w:br/>
      </w:r>
      <w:r>
        <w:rPr>
          <w:rStyle w:val="VerbatimChar"/>
        </w:rPr>
        <w:t xml:space="preserve">## [6,] 0.8282056 0.8608513 0.8832158 0.8897986 0.8744712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0.323041230586438 MAPE: 0.184624552842777"</w:t>
      </w:r>
      <w:r>
        <w:br/>
      </w:r>
      <w:r>
        <w:rPr>
          <w:rStyle w:val="VerbatimChar"/>
        </w:rPr>
        <w:t xml:space="preserve">## [1] "t3 R2 test: 0.877024191523189 MAPE: 0.107305879037912"</w:t>
      </w:r>
      <w:r>
        <w:br/>
      </w:r>
      <w:r>
        <w:rPr>
          <w:rStyle w:val="VerbatimChar"/>
        </w:rPr>
        <w:t xml:space="preserve">## [1] "t2 R2 test: 0.954397377796044 MAPE: 0.0463696776965238"</w:t>
      </w:r>
      <w:r>
        <w:br/>
      </w:r>
      <w:r>
        <w:rPr>
          <w:rStyle w:val="VerbatimChar"/>
        </w:rPr>
        <w:t xml:space="preserve">## [1] "t1 R2 test: 0.894677765299157 MAPE: 0.146209630806807"</w:t>
      </w:r>
      <w:r>
        <w:br/>
      </w:r>
      <w:r>
        <w:rPr>
          <w:rStyle w:val="VerbatimChar"/>
        </w:rPr>
        <w:t xml:space="preserve">## [1] "t0 R2 test: 0.835773427632447 MAPE: 0.345443868341311"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0.776982798567455 MAPE: 0.165990721745066"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Kingma, D. P., &amp; Welling, M. (2014). Auto-Encoding Variational Bayes. ICLR.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2026-05-14T13:33:54Z</dcterms:created>
  <dcterms:modified xsi:type="dcterms:W3CDTF">2026-05-14T13:33:54Z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