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  <w:r>
        <w:t xml:space="preserve"> </w:t>
      </w:r>
      <w:r>
        <w:t xml:space="preserve">- It now also follows the same regression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: predictor columns are registered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optional preprocessing is fitted on those predictors, and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can be inferred from the training data.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2026-05-14T13:34:27Z</dcterms:created>
  <dcterms:modified xsi:type="dcterms:W3CDTF">2026-05-14T13:34:27Z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