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bc804b58d9476b7a26a42a52c48a4b9b6964fb"/>
    <w:p>
      <w:pPr>
        <w:pStyle w:val="Heading2"/>
      </w:pPr>
      <w:r>
        <w:t xml:space="preserve">22. Autoencoder (Encode-Decode) with Dynamic Validation and Patience</w:t>
      </w:r>
    </w:p>
    <w:p>
      <w:pPr>
        <w:pStyle w:val="FirstParagraph"/>
      </w:pPr>
      <w:r>
        <w:t xml:space="preserve">This example keeps the same simple dense autoencoder architecture, but redraws the validation split at each epoch. It is useful when a single fixed holdout seems too brittle for the available data.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Dynamic validation with patience-based early stopping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val_ratio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Training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redraws the validation split at each epoch.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when recent validation values stop improving enough.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is only a ceiling; the realized duration depends on early stopping.</w:t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train_loss))</w:t>
      </w:r>
    </w:p>
    <w:p>
      <w:pPr>
        <w:pStyle w:val="SourceCode"/>
      </w:pPr>
      <w:r>
        <w:rPr>
          <w:rStyle w:val="VerbatimChar"/>
        </w:rPr>
        <w:t xml:space="preserve">## [1] 175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22_autoenc_ed_dynamic_patience_files/adc5523afd8fafef32aacb45b88217049e9b278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Testing: reconstruction of the test set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0.7290430 0.8461143 0.9200038 0.9744798 0.9844507</w:t>
      </w:r>
      <w:r>
        <w:br/>
      </w:r>
      <w:r>
        <w:rPr>
          <w:rStyle w:val="VerbatimChar"/>
        </w:rPr>
        <w:t xml:space="preserve">## 2 0.8335803 0.9215450 0.9894503 1.0038918 0.9936776</w:t>
      </w:r>
      <w:r>
        <w:br/>
      </w:r>
      <w:r>
        <w:rPr>
          <w:rStyle w:val="VerbatimChar"/>
        </w:rPr>
        <w:t xml:space="preserve">## 3 0.9156066 0.9739871 1.0273631 0.9998459 0.9736320</w:t>
      </w:r>
      <w:r>
        <w:br/>
      </w:r>
      <w:r>
        <w:rPr>
          <w:rStyle w:val="VerbatimChar"/>
        </w:rPr>
        <w:t xml:space="preserve">## 4 0.9724876 0.9881873 1.0277417 0.9610167 0.9164622</w:t>
      </w:r>
      <w:r>
        <w:br/>
      </w:r>
      <w:r>
        <w:rPr>
          <w:rStyle w:val="VerbatimChar"/>
        </w:rPr>
        <w:t xml:space="preserve">## 5 1.0024824 0.9712861 0.9892913 0.8996314 0.8318620</w:t>
      </w:r>
      <w:r>
        <w:br/>
      </w:r>
      <w:r>
        <w:rPr>
          <w:rStyle w:val="VerbatimChar"/>
        </w:rPr>
        <w:t xml:space="preserve">## 6 0.9992473 0.9288248 0.9181205 0.8145995 0.7296165</w:t>
      </w:r>
    </w:p>
    <w:p>
      <w:pPr>
        <w:pStyle w:val="SourceCode"/>
      </w:pPr>
      <w:r>
        <w:rPr>
          <w:rStyle w:val="CommentTok"/>
        </w:rPr>
        <w:t xml:space="preserve"># Evaluating reconstruction quality: R2 and MAPE per attribute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0.989423837452733 MAPE: 0.0105454789992692"</w:t>
      </w:r>
      <w:r>
        <w:br/>
      </w:r>
      <w:r>
        <w:rPr>
          <w:rStyle w:val="VerbatimChar"/>
        </w:rPr>
        <w:t xml:space="preserve">## [1] "t3 R2 test: 0.980764524865907 MAPE: 0.0344917923777818"</w:t>
      </w:r>
      <w:r>
        <w:br/>
      </w:r>
      <w:r>
        <w:rPr>
          <w:rStyle w:val="VerbatimChar"/>
        </w:rPr>
        <w:t xml:space="preserve">## [1] "t2 R2 test: 0.999411043320282 MAPE: 0.0309063574971886"</w:t>
      </w:r>
      <w:r>
        <w:br/>
      </w:r>
      <w:r>
        <w:rPr>
          <w:rStyle w:val="VerbatimChar"/>
        </w:rPr>
        <w:t xml:space="preserve">## [1] "t1 R2 test: 0.999484227898431 MAPE: 0.0188664323696608"</w:t>
      </w:r>
      <w:r>
        <w:br/>
      </w:r>
      <w:r>
        <w:rPr>
          <w:rStyle w:val="VerbatimChar"/>
        </w:rPr>
        <w:t xml:space="preserve">## [1] "t0 R2 test: 0.998434296829714 MAPE: 0.0302777532369349"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0.993503586073413 MAPE: 0.0250175628961671"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Dynamic validation typically produces a noisier validation curve than the static case.</w:t>
      </w:r>
      <w:r>
        <w:t xml:space="preserve"> </w:t>
      </w:r>
      <w:r>
        <w:t xml:space="preserve">- To compare with a fixed validation split, see</w:t>
      </w:r>
      <w:r>
        <w:t xml:space="preserve"> </w:t>
      </w:r>
      <w:r>
        <w:rPr>
          <w:rStyle w:val="VerbatimChar"/>
        </w:rPr>
        <w:t xml:space="preserve">21_autoenc_ed_static_patience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2026-07-08T21:29:53Z</dcterms:created>
  <dcterms:modified xsi:type="dcterms:W3CDTF">2026-07-08T21:29:53Z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