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  <w:r>
        <w:t xml:space="preserve"> </w:t>
      </w:r>
      <w:r>
        <w:t xml:space="preserve">- It now also follows the same regression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predictor columns are registered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optional preprocessing is fitted on those predictors, and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can be inferred from the training data.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2026-07-08T21:30:18Z</dcterms:created>
  <dcterms:modified xsi:type="dcterms:W3CDTF">2026-07-08T21:30:18Z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