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tacked-autoencoder-encode"/>
    <w:p>
      <w:pPr>
        <w:pStyle w:val="Heading2"/>
      </w:pPr>
      <w:r>
        <w:t xml:space="preserve">Stacked Autoencoder (encode)</w:t>
      </w:r>
    </w:p>
    <w:p>
      <w:pPr>
        <w:pStyle w:val="FirstParagraph"/>
      </w:pPr>
      <w:r>
        <w:t xml:space="preserve">Stacked autoencoders compose multiple nonlinear layers to gradually compress inputs into a low-dimensional code. Depth allows the model to learn hierarchical features before exposing the compact representation for downstream use.</w:t>
      </w:r>
    </w:p>
    <w:p>
      <w:pPr>
        <w:pStyle w:val="BodyText"/>
      </w:pPr>
      <w:r>
        <w:t xml:space="preserve">This example demonstrates a Stacked Autoencoder for encoding time-series windows, reducing from p to k dimensions with successive dense layers.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stacked autoencoder: reduce from 5 -&gt; 3 dimensions (p -&gt; k)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autoenc_stacked_e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encoding_sizes = c(16L, 8L, 4L)</w:t>
      </w:r>
      <w:r>
        <w:t xml:space="preserve"> </w:t>
      </w:r>
      <w:r>
        <w:t xml:space="preserve">creates progressively smaller latent stages.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encoder_hidden_sizes</w:t>
      </w:r>
      <w:r>
        <w:t xml:space="preserve"> </w:t>
      </w:r>
      <w:r>
        <w:t xml:space="preserve">can be a single vector shared by all stages or a list with one layout per stage.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autoencoder\doc\autoenc_stacked_e_files/78f72aff5aae8876615c82c659491fabb6bc9a42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(encoding)</w:t>
      </w:r>
      <w:r>
        <w:br/>
      </w:r>
      <w:r>
        <w:rPr>
          <w:rStyle w:val="CommentTok"/>
        </w:rPr>
        <w:t xml:space="preserve"># Show samples from the test set and the encoding (k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[,1]      [,2]      [,3]</w:t>
      </w:r>
      <w:r>
        <w:br/>
      </w:r>
      <w:r>
        <w:rPr>
          <w:rStyle w:val="VerbatimChar"/>
        </w:rPr>
        <w:t xml:space="preserve">## [1,] 1.063763 -1.286976 -1.789592</w:t>
      </w:r>
      <w:r>
        <w:br/>
      </w:r>
      <w:r>
        <w:rPr>
          <w:rStyle w:val="VerbatimChar"/>
        </w:rPr>
        <w:t xml:space="preserve">## [2,] 1.112706 -1.370241 -1.901208</w:t>
      </w:r>
      <w:r>
        <w:br/>
      </w:r>
      <w:r>
        <w:rPr>
          <w:rStyle w:val="VerbatimChar"/>
        </w:rPr>
        <w:t xml:space="preserve">## [3,] 1.139156 -1.415405 -1.963008</w:t>
      </w:r>
      <w:r>
        <w:br/>
      </w:r>
      <w:r>
        <w:rPr>
          <w:rStyle w:val="VerbatimChar"/>
        </w:rPr>
        <w:t xml:space="preserve">## [4,] 1.142125 -1.420023 -1.970339</w:t>
      </w:r>
      <w:r>
        <w:br/>
      </w:r>
      <w:r>
        <w:rPr>
          <w:rStyle w:val="VerbatimChar"/>
        </w:rPr>
        <w:t xml:space="preserve">## [5,] 1.121404 -1.383690 -1.922564</w:t>
      </w:r>
      <w:r>
        <w:br/>
      </w:r>
      <w:r>
        <w:rPr>
          <w:rStyle w:val="VerbatimChar"/>
        </w:rPr>
        <w:t xml:space="preserve">## [6,] 1.077206 -1.307399 -1.820995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Bengio, Y., Lamblin, P., Popovici, D., &amp; Larochelle, H. (2007). Greedy layer-wise training of deep networks. NIPS.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2026-05-11T16:35:58Z</dcterms:created>
  <dcterms:modified xsi:type="dcterms:W3CDTF">2026-05-11T16:35:58Z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