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FFT-based detector applies a high-pass filter in the frequency domain and flags large deviations between the original and filtered signal.</w:t>
      </w:r>
    </w:p>
    <w:p>
      <w:pPr>
        <w:pStyle w:val="BodyText"/>
      </w:pPr>
      <w:r>
        <w:t xml:space="preserve">Steps:</w:t>
      </w:r>
      <w:r>
        <w:t xml:space="preserve"> </w:t>
      </w:r>
      <w:r>
        <w:t xml:space="preserve">- Load and visualize a sample anomaly dataset</w:t>
      </w:r>
      <w:r>
        <w:t xml:space="preserve"> </w:t>
      </w:r>
      <w:r>
        <w:t xml:space="preserve">- Configure and run the FFT detector (</w:t>
      </w:r>
      <w:r>
        <w:rPr>
          <w:rStyle w:val="VerbatimChar"/>
        </w:rPr>
        <w:t xml:space="preserve">hanr_fft</w:t>
      </w:r>
      <w:r>
        <w:t xml:space="preserve">)</w:t>
      </w:r>
      <w:r>
        <w:t xml:space="preserve"> </w:t>
      </w:r>
      <w:r>
        <w:t xml:space="preserve">- Inspect detections, evaluate, and plot residuals with thresholds</w:t>
      </w:r>
    </w:p>
    <w:bookmarkEnd w:id="9"/>
    <w:bookmarkStart w:id="10" w:name="method-at-a-glance"/>
    <w:p>
      <w:pPr>
        <w:pStyle w:val="Heading2"/>
      </w:pPr>
      <w:r>
        <w:t xml:space="preserve">Method at a glance</w:t>
      </w:r>
    </w:p>
    <w:p>
      <w:pPr>
        <w:pStyle w:val="FirstParagraph"/>
      </w:pPr>
      <w:r>
        <w:t xml:space="preserve">FFT regression anomaly detector: This detector applies high-pass filtering via the discrete Fourier transform. The spectrum is computed with the FFT, a cutoff is selected from the power spectrum to suppress low-frequency components, and the inverse FFT reconstructs a high-pass signal. Residual magnitudes are then summarized and thresholded using</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w:t>
      </w:r>
      <w:r>
        <w:t xml:space="preserve">. The semantic point is the one stated above: fFT regression anomaly detector: This detector applies high-pass filtering via the discrete Fourier transform,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regression anomaly detector: This detector applies high-pass filtering via the discrete Fourier transform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3-regression-hanr_fft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regression anomaly detector: This detector applies high-pass filtering via the discrete Fourier transform, so each argument controls how strongly the method will emphasize that pattern when it later produces anomaly flags.</w:t>
      </w:r>
    </w:p>
    <w:p>
      <w:pPr>
        <w:pStyle w:val="SourceCode"/>
      </w:pPr>
      <w:r>
        <w:rPr>
          <w:rStyle w:val="CommentTok"/>
        </w:rPr>
        <w:t xml:space="preserve"># Configure the FFT-based detector</w:t>
      </w:r>
      <w:r>
        <w:br/>
      </w:r>
      <w:r>
        <w:rPr>
          <w:rStyle w:val="NormalTok"/>
        </w:rPr>
        <w:t xml:space="preserve">model </w:t>
      </w:r>
      <w:r>
        <w:rPr>
          <w:rStyle w:val="OtherTok"/>
        </w:rPr>
        <w:t xml:space="preserve">&lt;-</w:t>
      </w:r>
      <w:r>
        <w:rPr>
          <w:rStyle w:val="NormalTok"/>
        </w:rPr>
        <w:t xml:space="preserve"> </w:t>
      </w:r>
      <w:r>
        <w:rPr>
          <w:rStyle w:val="FunctionTok"/>
        </w:rPr>
        <w:t xml:space="preserve">hanr_fft</w:t>
      </w:r>
      <w:r>
        <w:rPr>
          <w:rStyle w:val="NormalTok"/>
        </w:rPr>
        <w:t xml:space="preserve">()</w:t>
      </w:r>
    </w:p>
    <w:p>
      <w:pPr>
        <w:pStyle w:val="SourceCode"/>
      </w:pPr>
      <w:r>
        <w:rPr>
          <w:rStyle w:val="CommentTok"/>
        </w:rPr>
        <w:t xml:space="preserve"># Fit the detector (no training required, tracks parameters)</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 to compute residual magnitudes and flags</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labeled events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3-regression-hanr_fft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3-regression-hanr_fft_files/920de1ad94e2ede0bee0d58234f9ef3e8eb9e68f.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Sobrinho, E. P., Souza, J., Lima, J., Giusti, L., Bezerra, E., Coutinho, R., Baroni, L., Pacitti, E., Porto, F., Belloze, K., Ogasawara, E. Fine-Tuning Detection Criteria for Enhancing Anomaly Detection in Time Series. In: Simposio Brasileiro de Banco de Dados (SBBD). SBC, 29 Sep.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2026-05-20T02:45:14Z</dcterms:created>
  <dcterms:modified xsi:type="dcterms:W3CDTF">2026-05-20T02:45:14Z</dcterms:modified>
</cp:coreProperties>
</file>

<file path=docProps/custom.xml><?xml version="1.0" encoding="utf-8"?>
<Properties xmlns="http://schemas.openxmlformats.org/officeDocument/2006/custom-properties" xmlns:vt="http://schemas.openxmlformats.org/officeDocument/2006/docPropsVTypes"/>
</file>