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PELT (Pruned Exact Linear Time) finds multiple change points efficiently by pruning candidates under a penalized cost. In this tutorial we:</w:t>
      </w:r>
    </w:p>
    <w:p>
      <w:pPr>
        <w:pStyle w:val="Compact"/>
        <w:numPr>
          <w:ilvl w:val="0"/>
          <w:numId w:val="1001"/>
        </w:numPr>
      </w:pPr>
      <w:r>
        <w:t xml:space="preserve">Load and visualize the same example change-point dataset used in the AMOC notebook</w:t>
      </w:r>
    </w:p>
    <w:p>
      <w:pPr>
        <w:pStyle w:val="Compact"/>
        <w:numPr>
          <w:ilvl w:val="0"/>
          <w:numId w:val="1001"/>
        </w:numPr>
      </w:pPr>
      <w:r>
        <w:t xml:space="preserve">Configure and run the PELT detector (</w:t>
      </w:r>
      <w:r>
        <w:rPr>
          <w:rStyle w:val="VerbatimChar"/>
        </w:rPr>
        <w:t xml:space="preserve">hcp_pelt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Inspect detections, evaluate, and plot results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PELT: PELT performs optimal partitioning of the time series under a penalized cost function while pruning candidate change locations to achieve near-linear time under suitable penalties. In Harbinger this wraps the</w:t>
      </w:r>
      <w:r>
        <w:t xml:space="preserve"> </w:t>
      </w:r>
      <w:r>
        <w:rPr>
          <w:rStyle w:val="VerbatimChar"/>
        </w:rPr>
        <w:t xml:space="preserve">changepoint</w:t>
      </w:r>
      <w:r>
        <w:t xml:space="preserve"> </w:t>
      </w:r>
      <w:r>
        <w:t xml:space="preserve">package implementation and returns detected change indices along with evaluation helpers.</w:t>
      </w:r>
    </w:p>
    <w:bookmarkEnd w:id="10"/>
    <w:bookmarkStart w:id="23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2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2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2"/>
        </w:numPr>
      </w:pPr>
      <w:r>
        <w:t xml:space="preserve">inspect the evaluation outputs and the diagnostic plots produced by Harbinger</w:t>
      </w:r>
    </w:p>
    <w:bookmarkStart w:id="11" w:name="prepare-the-example"/>
    <w:p>
      <w:pPr>
        <w:pStyle w:val="Heading3"/>
      </w:pPr>
      <w:r>
        <w:t xml:space="preserve">Prepare the Example</w:t>
      </w:r>
    </w:p>
    <w:p>
      <w:pPr>
        <w:pStyle w:val="FirstParagraph"/>
      </w:pPr>
      <w:r>
        <w:t xml:space="preserve">This setup anchors the notebook in the specific series used to examine</w:t>
      </w:r>
      <w:r>
        <w:t xml:space="preserve"> </w:t>
      </w:r>
      <w:r>
        <w:rPr>
          <w:rStyle w:val="VerbatimChar"/>
        </w:rPr>
        <w:t xml:space="preserve">hcp_pelt</w:t>
      </w:r>
      <w:r>
        <w:t xml:space="preserve">. The semantic point is the one stated above: pELT: PELT performs optimal partitioning of the time series under a penalized cost function while pruning candidate change locations to achieve near-linear time under suitable penalties, so the raw signal needs to be visible before any fitting step hides that structure behind model output.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change-point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</w:p>
    <w:p>
      <w:pPr>
        <w:pStyle w:val="SourceCode"/>
      </w:pPr>
      <w:r>
        <w:rPr>
          <w:rStyle w:val="CommentTok"/>
        </w:rPr>
        <w:t xml:space="preserve"># Select the same dataset used in the AMOC example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0.3129618 FALSE</w:t>
      </w:r>
      <w:r>
        <w:br/>
      </w:r>
      <w:r>
        <w:rPr>
          <w:rStyle w:val="VerbatimChar"/>
        </w:rPr>
        <w:t xml:space="preserve">## 2 0.5944808 FALSE</w:t>
      </w:r>
      <w:r>
        <w:br/>
      </w:r>
      <w:r>
        <w:rPr>
          <w:rStyle w:val="VerbatimChar"/>
        </w:rPr>
        <w:t xml:space="preserve">## 3 0.8162731 FALSE</w:t>
      </w:r>
      <w:r>
        <w:br/>
      </w:r>
      <w:r>
        <w:rPr>
          <w:rStyle w:val="VerbatimChar"/>
        </w:rPr>
        <w:t xml:space="preserve">## 4 0.9560557 FALSE</w:t>
      </w:r>
      <w:r>
        <w:br/>
      </w:r>
      <w:r>
        <w:rPr>
          <w:rStyle w:val="VerbatimChar"/>
        </w:rPr>
        <w:t xml:space="preserve">## 5 0.9997847 FALSE</w:t>
      </w:r>
      <w:r>
        <w:br/>
      </w:r>
      <w:r>
        <w:rPr>
          <w:rStyle w:val="VerbatimChar"/>
        </w:rPr>
        <w:t xml:space="preserve">## 6 0.9430667 FALSE</w:t>
      </w:r>
    </w:p>
    <w:bookmarkEnd w:id="11"/>
    <w:bookmarkStart w:id="15" w:name="interpret-the-result-visually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first visual pass establishes what the method should react to in the raw series. Keep the method summary in mind here, because pELT: PELT performs optimal partitioning of the time series under a penalized cost function while pruning candidate change locations to achieve near-linear time under suitable penalties and the plot tells you whether that structure is clean, weak, local, repeated, or mixed with other effects.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change_point/doc/03-multiple-breaks-hcp_pelt_files/2242cd390b7173162c79c5a854b5030be02a2ef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configure-the-method"/>
    <w:p>
      <w:pPr>
        <w:pStyle w:val="Heading3"/>
      </w:pPr>
      <w:r>
        <w:t xml:space="preserve">Configure the Method</w:t>
      </w:r>
    </w:p>
    <w:p>
      <w:pPr>
        <w:pStyle w:val="FirstParagraph"/>
      </w:pPr>
      <w:r>
        <w:t xml:space="preserve">The choices below turn the central modeling idea into concrete parameters. They matter because pELT: PELT performs optimal partitioning of the time series under a penalized cost function while pruning candidate change locations to achieve near-linear time under suitable penalties, so each argument controls how strongly the method will emphasize that pattern when it later produces change-point candidates.</w:t>
      </w:r>
    </w:p>
    <w:p>
      <w:pPr>
        <w:pStyle w:val="SourceCode"/>
      </w:pPr>
      <w:r>
        <w:rPr>
          <w:rStyle w:val="CommentTok"/>
        </w:rPr>
        <w:t xml:space="preserve"># Configure the PELT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hcp_pelt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Fit the detector (no training required)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16"/>
    <w:bookmarkStart w:id="17" w:name="run-the-core-analysis"/>
    <w:p>
      <w:pPr>
        <w:pStyle w:val="Heading3"/>
      </w:pPr>
      <w:r>
        <w:t xml:space="preserve">Run the Core Analysis</w:t>
      </w:r>
    </w:p>
    <w:p>
      <w:pPr>
        <w:pStyle w:val="FirstParagraph"/>
      </w:pPr>
      <w:r>
        <w:t xml:space="preserve">This is the moment where the notebook tests its central assumption on actual data. After applying</w:t>
      </w:r>
      <w:r>
        <w:t xml:space="preserve"> </w:t>
      </w:r>
      <w:r>
        <w:rPr>
          <w:rStyle w:val="VerbatimChar"/>
        </w:rPr>
        <w:t xml:space="preserve">hcp_pelt</w:t>
      </w:r>
      <w:r>
        <w:t xml:space="preserve">, the important question is whether the resulting change-point candidates really correspond to the pattern implied by the method description above, rather than to arbitrary numerical variation.</w:t>
      </w:r>
    </w:p>
    <w:p>
      <w:pPr>
        <w:pStyle w:val="SourceCode"/>
      </w:pPr>
      <w:r>
        <w:rPr>
          <w:rStyle w:val="CommentTok"/>
        </w:rPr>
        <w:t xml:space="preserve"># Run detection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detected change points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idx event        type</w:t>
      </w:r>
      <w:r>
        <w:br/>
      </w:r>
      <w:r>
        <w:rPr>
          <w:rStyle w:val="VerbatimChar"/>
        </w:rPr>
        <w:t xml:space="preserve">## 1  101  TRUE changepoint</w:t>
      </w:r>
      <w:r>
        <w:br/>
      </w:r>
      <w:r>
        <w:rPr>
          <w:rStyle w:val="VerbatimChar"/>
        </w:rPr>
        <w:t xml:space="preserve">## 2  200  TRUE changepoint</w:t>
      </w:r>
      <w:r>
        <w:br/>
      </w:r>
      <w:r>
        <w:rPr>
          <w:rStyle w:val="VerbatimChar"/>
        </w:rPr>
        <w:t xml:space="preserve">## 3  312  TRUE changepoint</w:t>
      </w:r>
      <w:r>
        <w:br/>
      </w:r>
      <w:r>
        <w:rPr>
          <w:rStyle w:val="VerbatimChar"/>
        </w:rPr>
        <w:t xml:space="preserve">## 4  326  TRUE changepoint</w:t>
      </w:r>
      <w:r>
        <w:br/>
      </w:r>
      <w:r>
        <w:rPr>
          <w:rStyle w:val="VerbatimChar"/>
        </w:rPr>
        <w:t xml:space="preserve">## 5  332  TRUE changepoint</w:t>
      </w:r>
      <w:r>
        <w:br/>
      </w:r>
      <w:r>
        <w:rPr>
          <w:rStyle w:val="VerbatimChar"/>
        </w:rPr>
        <w:t xml:space="preserve">## 6  346  TRUE changepoint</w:t>
      </w:r>
      <w:r>
        <w:br/>
      </w:r>
      <w:r>
        <w:rPr>
          <w:rStyle w:val="VerbatimChar"/>
        </w:rPr>
        <w:t xml:space="preserve">## 7  352  TRUE changepoint</w:t>
      </w:r>
      <w:r>
        <w:br/>
      </w:r>
      <w:r>
        <w:rPr>
          <w:rStyle w:val="VerbatimChar"/>
        </w:rPr>
        <w:t xml:space="preserve">## 8  365  TRUE changepoint</w:t>
      </w:r>
      <w:r>
        <w:br/>
      </w:r>
      <w:r>
        <w:rPr>
          <w:rStyle w:val="VerbatimChar"/>
        </w:rPr>
        <w:t xml:space="preserve">## 9  372  TRUE changepoint</w:t>
      </w:r>
      <w:r>
        <w:br/>
      </w:r>
      <w:r>
        <w:rPr>
          <w:rStyle w:val="VerbatimChar"/>
        </w:rPr>
        <w:t xml:space="preserve">## 10 385  TRUE changepoint</w:t>
      </w:r>
      <w:r>
        <w:br/>
      </w:r>
      <w:r>
        <w:rPr>
          <w:rStyle w:val="VerbatimChar"/>
        </w:rPr>
        <w:t xml:space="preserve">## 11 390  TRUE changepoint</w:t>
      </w:r>
    </w:p>
    <w:bookmarkEnd w:id="17"/>
    <w:bookmarkStart w:id="18" w:name="evaluate-what-was-found"/>
    <w:p>
      <w:pPr>
        <w:pStyle w:val="Heading3"/>
      </w:pPr>
      <w:r>
        <w:t xml:space="preserve">Evaluate What Was Found</w:t>
      </w:r>
    </w:p>
    <w:p>
      <w:pPr>
        <w:pStyle w:val="FirstParagraph"/>
      </w:pPr>
      <w:r>
        <w:t xml:space="preserve">The evaluation asks whether the change-point candidates produced by</w:t>
      </w:r>
      <w:r>
        <w:t xml:space="preserve"> </w:t>
      </w:r>
      <w:r>
        <w:rPr>
          <w:rStyle w:val="VerbatimChar"/>
        </w:rPr>
        <w:t xml:space="preserve">hcp_pelt</w:t>
      </w:r>
      <w:r>
        <w:t xml:space="preserve"> </w:t>
      </w:r>
      <w:r>
        <w:t xml:space="preserve">match the labeled structure on this dataset. Read the scores as evidence about the method’s assumptions in practice, not as detached summary numbers.</w:t>
      </w:r>
    </w:p>
    <w:p>
      <w:pPr>
        <w:pStyle w:val="SourceCode"/>
      </w:pPr>
      <w:r>
        <w:rPr>
          <w:rStyle w:val="CommentTok"/>
        </w:rPr>
        <w:t xml:space="preserve"># Evaluate detections against labels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10   </w:t>
      </w:r>
      <w:r>
        <w:br/>
      </w:r>
      <w:r>
        <w:rPr>
          <w:rStyle w:val="VerbatimChar"/>
        </w:rPr>
        <w:t xml:space="preserve">## FALSE     3     486</w:t>
      </w:r>
    </w:p>
    <w:bookmarkEnd w:id="18"/>
    <w:bookmarkStart w:id="22" w:name="interpret-the-result-visually-1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visual check puts the model output back on top of the original signal. What matters now is whether the highlighted change-point candidates line up with the structure suggested by the method, which is the real semantic test of whether the example is teaching the right lesson.</w:t>
      </w:r>
    </w:p>
    <w:p>
      <w:pPr>
        <w:pStyle w:val="SourceCode"/>
      </w:pPr>
      <w:r>
        <w:rPr>
          <w:rStyle w:val="CommentTok"/>
        </w:rPr>
        <w:t xml:space="preserve"># Plot detections vs. ground truth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/home/gpca/harbinger/examples/change_point/doc/03-multiple-breaks-hcp_pelt_files/f1fc97b244e850069f85109d347ac05e29248e2f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End w:id="23"/>
    <w:bookmarkStart w:id="2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Killick, R., Fearnhead, P., Eckley, I. A. (2012). Optimal detection of changepoints with a linear computational cost. Journal of the American Statistical Association, 107(500), 1590-1598.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2026-05-20T02:47:40Z</dcterms:created>
  <dcterms:modified xsi:type="dcterms:W3CDTF">2026-05-20T02:47:40Z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