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motif-detector"/>
    <w:p>
      <w:pPr>
        <w:pStyle w:val="Heading2"/>
      </w:pPr>
      <w:r>
        <w:t xml:space="preserve">Custom Motif Detector</w:t>
      </w:r>
    </w:p>
    <w:bookmarkEnd w:id="9"/>
    <w:bookmarkStart w:id="10" w:name="objective"/>
    <w:p>
      <w:pPr>
        <w:pStyle w:val="Heading2"/>
      </w:pPr>
      <w:r>
        <w:t xml:space="preserve">Objective</w:t>
      </w:r>
    </w:p>
    <w:p>
      <w:pPr>
        <w:pStyle w:val="FirstParagraph"/>
      </w:pPr>
      <w:r>
        <w:t xml:space="preserve">The goal of this example is to show how to integrate a custom motif detector that is genuinely different from the built-in Matrix Profile methods.</w:t>
      </w:r>
    </w:p>
    <w:p>
      <w:pPr>
        <w:pStyle w:val="BodyText"/>
      </w:pPr>
      <w:r>
        <w:t xml:space="preserve">This notebook is meant to motivate a different intuition for motifs: instead of looking for repeated subsequences through nearest-neighbor profile search, we can think of motifs as families of subsequences that are similar enough to be grouped together.</w:t>
      </w:r>
    </w:p>
    <w:bookmarkEnd w:id="10"/>
    <w:bookmarkStart w:id="11" w:name="why-this-method-matters"/>
    <w:p>
      <w:pPr>
        <w:pStyle w:val="Heading2"/>
      </w:pPr>
      <w:r>
        <w:t xml:space="preserve">Why this method matters</w:t>
      </w:r>
    </w:p>
    <w:p>
      <w:pPr>
        <w:pStyle w:val="FirstParagraph"/>
      </w:pPr>
      <w:r>
        <w:t xml:space="preserve">When readers first encounter motif discovery, Matrix Profile is efficient and elegant, but not always the easiest conceptual entry point. Clustering gives a more familiar picture: cut the series into many windows, compare those windows, and group the recurring shapes.</w:t>
      </w:r>
    </w:p>
    <w:p>
      <w:pPr>
        <w:pStyle w:val="BodyText"/>
      </w:pPr>
      <w:r>
        <w:t xml:space="preserve">Dynamic Time Warping is especially useful here because repeated patterns in time series are often slightly stretched or compressed in time. Two windows may represent the same pattern even if one unfolds a bit faster than the other. DTW was designed exactly for this type of elastic alignment.</w:t>
      </w:r>
    </w:p>
    <w:p>
      <w:pPr>
        <w:pStyle w:val="BodyText"/>
      </w:pPr>
      <w:r>
        <w:t xml:space="preserve">This makes the example worthwhile because:</w:t>
      </w:r>
    </w:p>
    <w:p>
      <w:pPr>
        <w:pStyle w:val="Compact"/>
        <w:numPr>
          <w:ilvl w:val="0"/>
          <w:numId w:val="1001"/>
        </w:numPr>
      </w:pPr>
      <w:r>
        <w:t xml:space="preserve">it introduces a motif definition based on recurrence by clustering;</w:t>
      </w:r>
    </w:p>
    <w:p>
      <w:pPr>
        <w:pStyle w:val="Compact"/>
        <w:numPr>
          <w:ilvl w:val="0"/>
          <w:numId w:val="1001"/>
        </w:numPr>
      </w:pPr>
      <w:r>
        <w:t xml:space="preserve">it explains why elastic similarity matters in time series;</w:t>
      </w:r>
    </w:p>
    <w:p>
      <w:pPr>
        <w:pStyle w:val="Compact"/>
        <w:numPr>
          <w:ilvl w:val="0"/>
          <w:numId w:val="1001"/>
        </w:numPr>
      </w:pPr>
      <w:r>
        <w:t xml:space="preserve">it shows a custom detector that adds a genuinely new idea to the package instead of rewrapping an existing one.</w:t>
      </w:r>
    </w:p>
    <w:bookmarkEnd w:id="11"/>
    <w:bookmarkStart w:id="20" w:name="method-at-a-glance"/>
    <w:p>
      <w:pPr>
        <w:pStyle w:val="Heading2"/>
      </w:pPr>
      <w:r>
        <w:t xml:space="preserve">Method at a glance</w:t>
      </w:r>
    </w:p>
    <w:p>
      <w:pPr>
        <w:pStyle w:val="FirstParagraph"/>
      </w:pPr>
      <w:r>
        <w:t xml:space="preserve">The custom detector builds sliding windows, clusters them with</w:t>
      </w:r>
      <w:r>
        <w:t xml:space="preserve"> </w:t>
      </w:r>
      <w:r>
        <w:rPr>
          <w:rStyle w:val="VerbatimChar"/>
        </w:rPr>
        <w:t xml:space="preserve">dtwclust::tsclust()</w:t>
      </w:r>
      <w:r>
        <w:t xml:space="preserve"> </w:t>
      </w:r>
      <w:r>
        <w:t xml:space="preserve">using DTW distance, and treats sufficiently populated clusters as motif families. Representative non-overlapping windows from those clusters are then marked in Harbinger’s common detection table.</w:t>
      </w:r>
    </w:p>
    <w:p>
      <w:pPr>
        <w:pStyle w:val="BodyText"/>
      </w:pPr>
      <w:r>
        <w:t xml:space="preserve">Instead of relying on</w:t>
      </w:r>
      <w:r>
        <w:t xml:space="preserve"> </w:t>
      </w:r>
      <w:r>
        <w:rPr>
          <w:rStyle w:val="VerbatimChar"/>
        </w:rPr>
        <w:t xml:space="preserve">tsmp::find_motif()</w:t>
      </w:r>
      <w:r>
        <w:t xml:space="preserve">, this detector defines motifs as recurrent subsequences discovered by clustering sliding windows under Dynamic Time Warping (DTW). The idea is simple: windows that align well under DTW and appear repeatedly in the same cluster are treated as candidate motifs.</w:t>
      </w:r>
    </w:p>
    <w:p>
      <w:pPr>
        <w:pStyle w:val="BodyText"/>
      </w:pPr>
      <w:r>
        <w:t xml:space="preserve">This makes the example useful from two perspectives:</w:t>
      </w:r>
    </w:p>
    <w:p>
      <w:pPr>
        <w:pStyle w:val="Compact"/>
        <w:numPr>
          <w:ilvl w:val="0"/>
          <w:numId w:val="1002"/>
        </w:numPr>
      </w:pPr>
      <w:r>
        <w:t xml:space="preserve">it shows a real customization path instead of rewrapping an existing Harbinger detector;</w:t>
      </w:r>
    </w:p>
    <w:p>
      <w:pPr>
        <w:pStyle w:val="Compact"/>
        <w:numPr>
          <w:ilvl w:val="0"/>
          <w:numId w:val="1002"/>
        </w:numPr>
      </w:pPr>
      <w:r>
        <w:t xml:space="preserve">it introduces a motif definition based on subsequence clustering rather than nearest-neighbor Matrix Profile search.</w:t>
      </w:r>
    </w:p>
    <w:bookmarkStart w:id="12"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05-motif-custom_motif</w:t>
      </w:r>
      <w:r>
        <w:t xml:space="preserve">. The semantic point is the one stated above: the custom detector builds sliding windows, clusters them with</w:t>
      </w:r>
      <w:r>
        <w:t xml:space="preserve"> </w:t>
      </w:r>
      <w:r>
        <w:rPr>
          <w:rStyle w:val="VerbatimChar"/>
        </w:rPr>
        <w:t xml:space="preserve">dtwclust::tsclust()</w:t>
      </w:r>
      <w:r>
        <w:t xml:space="preserve"> </w:t>
      </w:r>
      <w:r>
        <w:t xml:space="preserve">using DTW distance, and treats sufficiently populated clusters as motif families,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installation</w:t>
      </w:r>
      <w:r>
        <w:br/>
      </w:r>
      <w:r>
        <w:rPr>
          <w:rStyle w:val="CommentTok"/>
        </w:rPr>
        <w:t xml:space="preserve"># install.packages(c("harbinger", "daltoolbox", "dtwclust"))</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bookmarkEnd w:id="12"/>
    <w:bookmarkStart w:id="13" w:name="define-the-support-structures"/>
    <w:p>
      <w:pPr>
        <w:pStyle w:val="Heading3"/>
      </w:pPr>
      <w:r>
        <w:t xml:space="preserve">Define the Support Structures</w:t>
      </w:r>
    </w:p>
    <w:p>
      <w:pPr>
        <w:pStyle w:val="FirstParagraph"/>
      </w:pPr>
      <w:r>
        <w:t xml:space="preserve">The code below defines the smallest Harbinger contract needed to express the idea behind this example. Read it in semantic terms: the goal is to encode that the custom detector builds sliding windows, clusters them with</w:t>
      </w:r>
      <w:r>
        <w:t xml:space="preserve"> </w:t>
      </w:r>
      <w:r>
        <w:rPr>
          <w:rStyle w:val="VerbatimChar"/>
        </w:rPr>
        <w:t xml:space="preserve">dtwclust::tsclust()</w:t>
      </w:r>
      <w:r>
        <w:t xml:space="preserve"> </w:t>
      </w:r>
      <w:r>
        <w:t xml:space="preserve">using DTW distance, and treats sufficiently populated clusters as motif families while still returning objects that Harbinger can plot and evaluate like any native method.</w:t>
      </w:r>
    </w:p>
    <w:p>
      <w:pPr>
        <w:pStyle w:val="SourceCode"/>
      </w:pPr>
      <w:r>
        <w:rPr>
          <w:rStyle w:val="NormalTok"/>
        </w:rPr>
        <w:t xml:space="preserve">hmo_dtw_cluster_custom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w =</w:t>
      </w:r>
      <w:r>
        <w:rPr>
          <w:rStyle w:val="NormalTok"/>
        </w:rPr>
        <w:t xml:space="preserve"> </w:t>
      </w:r>
      <w:r>
        <w:rPr>
          <w:rStyle w:val="DecValTok"/>
        </w:rPr>
        <w:t xml:space="preserve">20</w:t>
      </w:r>
      <w:r>
        <w:rPr>
          <w:rStyle w:val="NormalTok"/>
        </w:rPr>
        <w:t xml:space="preserve">,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min_cluster_size =</w:t>
      </w:r>
      <w:r>
        <w:rPr>
          <w:rStyle w:val="NormalTok"/>
        </w:rPr>
        <w:t xml:space="preserve"> </w:t>
      </w:r>
      <w:r>
        <w:rPr>
          <w:rStyle w:val="DecValTok"/>
        </w:rPr>
        <w:t xml:space="preserve">3</w:t>
      </w:r>
      <w:r>
        <w:rPr>
          <w:rStyle w:val="NormalTok"/>
        </w:rPr>
        <w:t xml:space="preserve">) {</w:t>
      </w:r>
      <w:r>
        <w:br/>
      </w:r>
      <w:r>
        <w:rPr>
          <w:rStyle w:val="NormalTok"/>
        </w:rPr>
        <w:t xml:space="preserve">  obj </w:t>
      </w:r>
      <w:r>
        <w:rPr>
          <w:rStyle w:val="OtherTok"/>
        </w:rPr>
        <w:t xml:space="preserve">&lt;-</w:t>
      </w:r>
      <w:r>
        <w:rPr>
          <w:rStyle w:val="NormalTok"/>
        </w:rPr>
        <w:t xml:space="preserve"> </w:t>
      </w:r>
      <w:r>
        <w:rPr>
          <w:rStyle w:val="FunctionTok"/>
        </w:rPr>
        <w:t xml:space="preserve">harbinger</w:t>
      </w:r>
      <w:r>
        <w:rPr>
          <w:rStyle w:val="NormalTok"/>
        </w:rPr>
        <w:t xml:space="preserve">()</w:t>
      </w:r>
      <w:r>
        <w:br/>
      </w:r>
      <w:r>
        <w:rPr>
          <w:rStyle w:val="NormalTok"/>
        </w:rPr>
        <w:t xml:space="preserve">  obj</w:t>
      </w:r>
      <w:r>
        <w:rPr>
          <w:rStyle w:val="SpecialCharTok"/>
        </w:rPr>
        <w:t xml:space="preserve">$</w:t>
      </w:r>
      <w:r>
        <w:rPr>
          <w:rStyle w:val="NormalTok"/>
        </w:rPr>
        <w:t xml:space="preserve">w </w:t>
      </w:r>
      <w:r>
        <w:rPr>
          <w:rStyle w:val="OtherTok"/>
        </w:rPr>
        <w:t xml:space="preserve">&lt;-</w:t>
      </w:r>
      <w:r>
        <w:rPr>
          <w:rStyle w:val="NormalTok"/>
        </w:rPr>
        <w:t xml:space="preserve"> w</w:t>
      </w:r>
      <w:r>
        <w:br/>
      </w:r>
      <w:r>
        <w:rPr>
          <w:rStyle w:val="NormalTok"/>
        </w:rPr>
        <w:t xml:space="preserve">  obj</w:t>
      </w:r>
      <w:r>
        <w:rPr>
          <w:rStyle w:val="SpecialCharTok"/>
        </w:rPr>
        <w:t xml:space="preserve">$</w:t>
      </w:r>
      <w:r>
        <w:rPr>
          <w:rStyle w:val="NormalTok"/>
        </w:rPr>
        <w:t xml:space="preserve">centers </w:t>
      </w:r>
      <w:r>
        <w:rPr>
          <w:rStyle w:val="OtherTok"/>
        </w:rPr>
        <w:t xml:space="preserve">&lt;-</w:t>
      </w:r>
      <w:r>
        <w:rPr>
          <w:rStyle w:val="NormalTok"/>
        </w:rPr>
        <w:t xml:space="preserve"> centers</w:t>
      </w:r>
      <w:r>
        <w:br/>
      </w:r>
      <w:r>
        <w:rPr>
          <w:rStyle w:val="NormalTok"/>
        </w:rPr>
        <w:t xml:space="preserve">  obj</w:t>
      </w:r>
      <w:r>
        <w:rPr>
          <w:rStyle w:val="SpecialCharTok"/>
        </w:rPr>
        <w:t xml:space="preserve">$</w:t>
      </w:r>
      <w:r>
        <w:rPr>
          <w:rStyle w:val="NormalTok"/>
        </w:rPr>
        <w:t xml:space="preserve">min_cluster_size </w:t>
      </w:r>
      <w:r>
        <w:rPr>
          <w:rStyle w:val="OtherTok"/>
        </w:rPr>
        <w:t xml:space="preserve">&lt;-</w:t>
      </w:r>
      <w:r>
        <w:rPr>
          <w:rStyle w:val="NormalTok"/>
        </w:rPr>
        <w:t xml:space="preserve"> min_cluster_size</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"hmo_dtw_cluster_custom"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fit.hmo_dtw_cluster_custom </w:t>
      </w:r>
      <w:r>
        <w:rPr>
          <w:rStyle w:val="OtherTok"/>
        </w:rPr>
        <w:t xml:space="preserve">&lt;-</w:t>
      </w:r>
      <w:r>
        <w:rPr>
          <w:rStyle w:val="NormalTok"/>
        </w:rPr>
        <w:t xml:space="preserve"> </w:t>
      </w:r>
      <w:r>
        <w:rPr>
          <w:rStyle w:val="ControlFlowTok"/>
        </w:rPr>
        <w:t xml:space="preserve">function</w:t>
      </w:r>
      <w:r>
        <w:rPr>
          <w:rStyle w:val="NormalTok"/>
        </w:rPr>
        <w:t xml:space="preserve">(obj, data, ...) {</w:t>
      </w:r>
      <w:r>
        <w:br/>
      </w:r>
      <w:r>
        <w:rPr>
          <w:rStyle w:val="NormalTok"/>
        </w:rPr>
        <w:t xml:space="preserve">  windows </w:t>
      </w:r>
      <w:r>
        <w:rPr>
          <w:rStyle w:val="OtherTok"/>
        </w:rPr>
        <w:t xml:space="preserve">&lt;-</w:t>
      </w:r>
      <w:r>
        <w:rPr>
          <w:rStyle w:val="NormalTok"/>
        </w:rPr>
        <w:t xml:space="preserve"> tspredit</w:t>
      </w:r>
      <w:r>
        <w:rPr>
          <w:rStyle w:val="SpecialCharTok"/>
        </w:rPr>
        <w:t xml:space="preserve">::</w:t>
      </w:r>
      <w:r>
        <w:rPr>
          <w:rStyle w:val="FunctionTok"/>
        </w:rPr>
        <w:t xml:space="preserve">ts_data</w:t>
      </w:r>
      <w:r>
        <w:rPr>
          <w:rStyle w:val="NormalTok"/>
        </w:rPr>
        <w:t xml:space="preserve">(data, obj</w:t>
      </w:r>
      <w:r>
        <w:rPr>
          <w:rStyle w:val="SpecialCharTok"/>
        </w:rPr>
        <w:t xml:space="preserve">$</w:t>
      </w:r>
      <w:r>
        <w:rPr>
          <w:rStyle w:val="NormalTok"/>
        </w:rPr>
        <w:t xml:space="preserve">w)</w:t>
      </w:r>
      <w:r>
        <w:br/>
      </w:r>
      <w:r>
        <w:rPr>
          <w:rStyle w:val="NormalTok"/>
        </w:rPr>
        <w:t xml:space="preserve">  subsequences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(windows)), </w:t>
      </w:r>
      <w:r>
        <w:rPr>
          <w:rStyle w:val="ControlFlowTok"/>
        </w:rPr>
        <w:t xml:space="preserve">function</w:t>
      </w:r>
      <w:r>
        <w:rPr>
          <w:rStyle w:val="NormalTok"/>
        </w:rPr>
        <w:t xml:space="preserve">(i) </w:t>
      </w:r>
      <w:r>
        <w:rPr>
          <w:rStyle w:val="FunctionTok"/>
        </w:rPr>
        <w:t xml:space="preserve">as.numeric</w:t>
      </w:r>
      <w:r>
        <w:rPr>
          <w:rStyle w:val="NormalTok"/>
        </w:rPr>
        <w:t xml:space="preserve">(windows[i, ]))</w:t>
      </w:r>
      <w:r>
        <w:br/>
      </w:r>
      <w:r>
        <w:br/>
      </w:r>
      <w:r>
        <w:rPr>
          <w:rStyle w:val="NormalTok"/>
        </w:rPr>
        <w:t xml:space="preserve">  obj</w:t>
      </w:r>
      <w:r>
        <w:rPr>
          <w:rStyle w:val="SpecialCharTok"/>
        </w:rPr>
        <w:t xml:space="preserve">$</w:t>
      </w:r>
      <w:r>
        <w:rPr>
          <w:rStyle w:val="NormalTok"/>
        </w:rPr>
        <w:t xml:space="preserve">model </w:t>
      </w:r>
      <w:r>
        <w:rPr>
          <w:rStyle w:val="OtherTok"/>
        </w:rPr>
        <w:t xml:space="preserve">&lt;-</w:t>
      </w:r>
      <w:r>
        <w:rPr>
          <w:rStyle w:val="NormalTok"/>
        </w:rPr>
        <w:t xml:space="preserve"> dtwclust</w:t>
      </w:r>
      <w:r>
        <w:rPr>
          <w:rStyle w:val="SpecialCharTok"/>
        </w:rPr>
        <w:t xml:space="preserve">::</w:t>
      </w:r>
      <w:r>
        <w:rPr>
          <w:rStyle w:val="FunctionTok"/>
        </w:rPr>
        <w:t xml:space="preserve">tsclust</w:t>
      </w:r>
      <w:r>
        <w:rPr>
          <w:rStyle w:val="NormalTok"/>
        </w:rPr>
        <w:t xml:space="preserve">(</w:t>
      </w:r>
      <w:r>
        <w:br/>
      </w:r>
      <w:r>
        <w:rPr>
          <w:rStyle w:val="NormalTok"/>
        </w:rPr>
        <w:t xml:space="preserve">    </w:t>
      </w:r>
      <w:r>
        <w:rPr>
          <w:rStyle w:val="AttributeTok"/>
        </w:rPr>
        <w:t xml:space="preserve">series =</w:t>
      </w:r>
      <w:r>
        <w:rPr>
          <w:rStyle w:val="NormalTok"/>
        </w:rPr>
        <w:t xml:space="preserve"> subsequences,</w:t>
      </w:r>
      <w:r>
        <w:br/>
      </w:r>
      <w:r>
        <w:rPr>
          <w:rStyle w:val="NormalTok"/>
        </w:rPr>
        <w:t xml:space="preserve">    </w:t>
      </w:r>
      <w:r>
        <w:rPr>
          <w:rStyle w:val="AttributeTok"/>
        </w:rPr>
        <w:t xml:space="preserve">type =</w:t>
      </w:r>
      <w:r>
        <w:rPr>
          <w:rStyle w:val="NormalTok"/>
        </w:rPr>
        <w:t xml:space="preserve"> </w:t>
      </w:r>
      <w:r>
        <w:rPr>
          <w:rStyle w:val="StringTok"/>
        </w:rPr>
        <w:t xml:space="preserve">"partitional"</w:t>
      </w:r>
      <w:r>
        <w:rPr>
          <w:rStyle w:val="NormalTok"/>
        </w:rPr>
        <w:t xml:space="preserve">,</w:t>
      </w:r>
      <w:r>
        <w:br/>
      </w:r>
      <w:r>
        <w:rPr>
          <w:rStyle w:val="NormalTok"/>
        </w:rPr>
        <w:t xml:space="preserve">    </w:t>
      </w:r>
      <w:r>
        <w:rPr>
          <w:rStyle w:val="AttributeTok"/>
        </w:rPr>
        <w:t xml:space="preserve">k =</w:t>
      </w:r>
      <w:r>
        <w:rPr>
          <w:rStyle w:val="NormalTok"/>
        </w:rPr>
        <w:t xml:space="preserve"> obj</w:t>
      </w:r>
      <w:r>
        <w:rPr>
          <w:rStyle w:val="SpecialCharTok"/>
        </w:rPr>
        <w:t xml:space="preserve">$</w:t>
      </w:r>
      <w:r>
        <w:rPr>
          <w:rStyle w:val="NormalTok"/>
        </w:rPr>
        <w:t xml:space="preserve">centers,</w:t>
      </w:r>
      <w:r>
        <w:br/>
      </w:r>
      <w:r>
        <w:rPr>
          <w:rStyle w:val="NormalTok"/>
        </w:rPr>
        <w:t xml:space="preserve">    </w:t>
      </w:r>
      <w:r>
        <w:rPr>
          <w:rStyle w:val="AttributeTok"/>
        </w:rPr>
        <w:t xml:space="preserve">distance =</w:t>
      </w:r>
      <w:r>
        <w:rPr>
          <w:rStyle w:val="NormalTok"/>
        </w:rPr>
        <w:t xml:space="preserve"> </w:t>
      </w:r>
      <w:r>
        <w:rPr>
          <w:rStyle w:val="StringTok"/>
        </w:rPr>
        <w:t xml:space="preserve">"dtw_basic"</w:t>
      </w:r>
      <w:r>
        <w:rPr>
          <w:rStyle w:val="NormalTok"/>
        </w:rPr>
        <w:t xml:space="preserve">,</w:t>
      </w:r>
      <w:r>
        <w:br/>
      </w:r>
      <w:r>
        <w:rPr>
          <w:rStyle w:val="NormalTok"/>
        </w:rPr>
        <w:t xml:space="preserve">    </w:t>
      </w:r>
      <w:r>
        <w:rPr>
          <w:rStyle w:val="AttributeTok"/>
        </w:rPr>
        <w:t xml:space="preserve">centroid =</w:t>
      </w:r>
      <w:r>
        <w:rPr>
          <w:rStyle w:val="NormalTok"/>
        </w:rPr>
        <w:t xml:space="preserve"> </w:t>
      </w:r>
      <w:r>
        <w:rPr>
          <w:rStyle w:val="StringTok"/>
        </w:rPr>
        <w:t xml:space="preserve">"dba"</w:t>
      </w:r>
      <w:r>
        <w:rPr>
          <w:rStyle w:val="NormalTok"/>
        </w:rPr>
        <w:t xml:space="preserve">,</w:t>
      </w:r>
      <w:r>
        <w:br/>
      </w:r>
      <w:r>
        <w:rPr>
          <w:rStyle w:val="NormalTok"/>
        </w:rPr>
        <w:t xml:space="preserve">    </w:t>
      </w:r>
      <w:r>
        <w:br/>
      </w:r>
      <w:r>
        <w:rPr>
          <w:rStyle w:val="NormalTok"/>
        </w:rPr>
        <w:t xml:space="preserve">    </w:t>
      </w:r>
      <w:r>
        <w:rPr>
          <w:rStyle w:val="AttributeTok"/>
        </w:rPr>
        <w:t xml:space="preserve">trace =</w:t>
      </w:r>
      <w:r>
        <w:rPr>
          <w:rStyle w:val="NormalTok"/>
        </w:rPr>
        <w:t xml:space="preserve"> </w:t>
      </w:r>
      <w:r>
        <w:rPr>
          <w:rStyle w:val="ConstantTok"/>
        </w:rPr>
        <w:t xml:space="preserve">FALSE</w:t>
      </w:r>
      <w:r>
        <w:br/>
      </w:r>
      <w:r>
        <w:rPr>
          <w:rStyle w:val="NormalTok"/>
        </w:rPr>
        <w:t xml:space="preserve">  )</w:t>
      </w:r>
      <w:r>
        <w:br/>
      </w:r>
      <w:r>
        <w:rPr>
          <w:rStyle w:val="NormalTok"/>
        </w:rPr>
        <w:t xml:space="preserve">  obj</w:t>
      </w:r>
      <w:r>
        <w:br/>
      </w:r>
      <w:r>
        <w:rPr>
          <w:rStyle w:val="NormalTok"/>
        </w:rPr>
        <w:t xml:space="preserve">}</w:t>
      </w:r>
      <w:r>
        <w:br/>
      </w:r>
      <w:r>
        <w:br/>
      </w:r>
      <w:r>
        <w:rPr>
          <w:rStyle w:val="NormalTok"/>
        </w:rPr>
        <w:t xml:space="preserve">detect.hmo_dtw_cluster_custom </w:t>
      </w:r>
      <w:r>
        <w:rPr>
          <w:rStyle w:val="OtherTok"/>
        </w:rPr>
        <w:t xml:space="preserve">&lt;-</w:t>
      </w:r>
      <w:r>
        <w:rPr>
          <w:rStyle w:val="NormalTok"/>
        </w:rPr>
        <w:t xml:space="preserve"> </w:t>
      </w:r>
      <w:r>
        <w:rPr>
          <w:rStyle w:val="ControlFlowTok"/>
        </w:rPr>
        <w:t xml:space="preserve">function</w:t>
      </w:r>
      <w:r>
        <w:rPr>
          <w:rStyle w:val="NormalTok"/>
        </w:rPr>
        <w:t xml:space="preserve">(obj, serie, ...)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(serie)</w:t>
      </w:r>
      <w:r>
        <w:br/>
      </w:r>
      <w:r>
        <w:rPr>
          <w:rStyle w:val="NormalTok"/>
        </w:rPr>
        <w:t xml:space="preserve">  non_na </w:t>
      </w:r>
      <w:r>
        <w:rPr>
          <w:rStyle w:val="OtherTok"/>
        </w:rPr>
        <w:t xml:space="preserve">&lt;-</w:t>
      </w:r>
      <w:r>
        <w:rPr>
          <w:rStyle w:val="NormalTok"/>
        </w:rPr>
        <w:t xml:space="preserve"> </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(serie))</w:t>
      </w:r>
      <w:r>
        <w:br/>
      </w:r>
      <w:r>
        <w:rPr>
          <w:rStyle w:val="NormalTok"/>
        </w:rPr>
        <w:t xml:space="preserve">  serie_clean </w:t>
      </w:r>
      <w:r>
        <w:rPr>
          <w:rStyle w:val="OtherTok"/>
        </w:rPr>
        <w:t xml:space="preserve">&lt;-</w:t>
      </w:r>
      <w:r>
        <w:rPr>
          <w:rStyle w:val="NormalTok"/>
        </w:rPr>
        <w:t xml:space="preserve"> stats</w:t>
      </w:r>
      <w:r>
        <w:rPr>
          <w:rStyle w:val="SpecialCharTok"/>
        </w:rPr>
        <w:t xml:space="preserve">::</w:t>
      </w:r>
      <w:r>
        <w:rPr>
          <w:rStyle w:val="FunctionTok"/>
        </w:rPr>
        <w:t xml:space="preserve">na.omit</w:t>
      </w:r>
      <w:r>
        <w:rPr>
          <w:rStyle w:val="NormalTok"/>
        </w:rPr>
        <w:t xml:space="preserve">(serie)</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(serie_clean) </w:t>
      </w:r>
      <w:r>
        <w:rPr>
          <w:rStyle w:val="SpecialCharTok"/>
        </w:rPr>
        <w:t xml:space="preserve">&lt;</w:t>
      </w:r>
      <w:r>
        <w:rPr>
          <w:rStyle w:val="NormalTok"/>
        </w:rPr>
        <w:t xml:space="preserve"> obj</w:t>
      </w:r>
      <w:r>
        <w:rPr>
          <w:rStyle w:val="SpecialCharTok"/>
        </w:rPr>
        <w:t xml:space="preserve">$</w:t>
      </w:r>
      <w:r>
        <w:rPr>
          <w:rStyle w:val="NormalTok"/>
        </w:rPr>
        <w:t xml:space="preserve">w) {</w:t>
      </w:r>
      <w:r>
        <w:br/>
      </w:r>
      <w:r>
        <w:rPr>
          <w:rStyle w:val="NormalTok"/>
        </w:rPr>
        <w:t xml:space="preserve">    </w:t>
      </w:r>
      <w:r>
        <w:rPr>
          <w:rStyle w:val="FunctionTok"/>
        </w:rPr>
        <w:t xml:space="preserve">stop</w:t>
      </w:r>
      <w:r>
        <w:rPr>
          <w:rStyle w:val="NormalTok"/>
        </w:rPr>
        <w:t xml:space="preserve">(</w:t>
      </w:r>
      <w:r>
        <w:rPr>
          <w:rStyle w:val="StringTok"/>
        </w:rPr>
        <w:t xml:space="preserve">"Window size must be smaller than the series length."</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(obj</w:t>
      </w:r>
      <w:r>
        <w:rPr>
          <w:rStyle w:val="SpecialCharTok"/>
        </w:rPr>
        <w:t xml:space="preserve">$</w:t>
      </w:r>
      <w:r>
        <w:rPr>
          <w:rStyle w:val="NormalTok"/>
        </w:rPr>
        <w:t xml:space="preserve">model)) {</w:t>
      </w:r>
      <w:r>
        <w:br/>
      </w:r>
      <w:r>
        <w:rPr>
          <w:rStyle w:val="NormalTok"/>
        </w:rPr>
        <w:t xml:space="preserve">    obj </w:t>
      </w:r>
      <w:r>
        <w:rPr>
          <w:rStyle w:val="OtherTok"/>
        </w:rPr>
        <w:t xml:space="preserve">&lt;-</w:t>
      </w:r>
      <w:r>
        <w:rPr>
          <w:rStyle w:val="NormalTok"/>
        </w:rPr>
        <w:t xml:space="preserve"> </w:t>
      </w:r>
      <w:r>
        <w:rPr>
          <w:rStyle w:val="FunctionTok"/>
        </w:rPr>
        <w:t xml:space="preserve">fit</w:t>
      </w:r>
      <w:r>
        <w:rPr>
          <w:rStyle w:val="NormalTok"/>
        </w:rPr>
        <w:t xml:space="preserve">(obj, serie_clean)</w:t>
      </w:r>
      <w:r>
        <w:br/>
      </w:r>
      <w:r>
        <w:rPr>
          <w:rStyle w:val="NormalTok"/>
        </w:rPr>
        <w:t xml:space="preserve">  }</w:t>
      </w:r>
      <w:r>
        <w:br/>
      </w:r>
      <w:r>
        <w:br/>
      </w:r>
      <w:r>
        <w:rPr>
          <w:rStyle w:val="NormalTok"/>
        </w:rPr>
        <w:t xml:space="preserve">  cluster_id </w:t>
      </w:r>
      <w:r>
        <w:rPr>
          <w:rStyle w:val="OtherTok"/>
        </w:rPr>
        <w:t xml:space="preserve">&lt;-</w:t>
      </w:r>
      <w:r>
        <w:rPr>
          <w:rStyle w:val="NormalTok"/>
        </w:rPr>
        <w:t xml:space="preserve"> obj</w:t>
      </w:r>
      <w:r>
        <w:rPr>
          <w:rStyle w:val="SpecialCharTok"/>
        </w:rPr>
        <w:t xml:space="preserve">$</w:t>
      </w:r>
      <w:r>
        <w:rPr>
          <w:rStyle w:val="NormalTok"/>
        </w:rPr>
        <w:t xml:space="preserve">model</w:t>
      </w:r>
      <w:r>
        <w:rPr>
          <w:rStyle w:val="SpecialCharTok"/>
        </w:rPr>
        <w:t xml:space="preserve">@</w:t>
      </w:r>
      <w:r>
        <w:rPr>
          <w:rStyle w:val="NormalTok"/>
        </w:rPr>
        <w:t xml:space="preserve">cluster</w:t>
      </w:r>
      <w:r>
        <w:br/>
      </w:r>
      <w:r>
        <w:rPr>
          <w:rStyle w:val="NormalTok"/>
        </w:rPr>
        <w:t xml:space="preserve">  cluster_sizes </w:t>
      </w:r>
      <w:r>
        <w:rPr>
          <w:rStyle w:val="OtherTok"/>
        </w:rPr>
        <w:t xml:space="preserve">&lt;-</w:t>
      </w:r>
      <w:r>
        <w:rPr>
          <w:rStyle w:val="NormalTok"/>
        </w:rPr>
        <w:t xml:space="preserve"> </w:t>
      </w:r>
      <w:r>
        <w:rPr>
          <w:rStyle w:val="FunctionTok"/>
        </w:rPr>
        <w:t xml:space="preserve">table</w:t>
      </w:r>
      <w:r>
        <w:rPr>
          <w:rStyle w:val="NormalTok"/>
        </w:rPr>
        <w:t xml:space="preserve">(cluster_id)</w:t>
      </w:r>
      <w:r>
        <w:br/>
      </w:r>
      <w:r>
        <w:rPr>
          <w:rStyle w:val="NormalTok"/>
        </w:rPr>
        <w:t xml:space="preserve">  selected_clusters </w:t>
      </w:r>
      <w:r>
        <w:rPr>
          <w:rStyle w:val="OtherTok"/>
        </w:rPr>
        <w:t xml:space="preserve">&lt;-</w:t>
      </w:r>
      <w:r>
        <w:rPr>
          <w:rStyle w:val="NormalTok"/>
        </w:rPr>
        <w:t xml:space="preserve"> </w:t>
      </w:r>
      <w:r>
        <w:rPr>
          <w:rStyle w:val="FunctionTok"/>
        </w:rPr>
        <w:t xml:space="preserve">names</w:t>
      </w:r>
      <w:r>
        <w:rPr>
          <w:rStyle w:val="NormalTok"/>
        </w:rPr>
        <w:t xml:space="preserve">(cluster_sizes[cluster_sizes </w:t>
      </w:r>
      <w:r>
        <w:rPr>
          <w:rStyle w:val="SpecialCharTok"/>
        </w:rPr>
        <w:t xml:space="preserve">&gt;=</w:t>
      </w:r>
      <w:r>
        <w:rPr>
          <w:rStyle w:val="NormalTok"/>
        </w:rPr>
        <w:t xml:space="preserve"> obj</w:t>
      </w:r>
      <w:r>
        <w:rPr>
          <w:rStyle w:val="SpecialCharTok"/>
        </w:rPr>
        <w:t xml:space="preserve">$</w:t>
      </w:r>
      <w:r>
        <w:rPr>
          <w:rStyle w:val="NormalTok"/>
        </w:rPr>
        <w:t xml:space="preserve">min_cluster_size])</w:t>
      </w:r>
      <w:r>
        <w:br/>
      </w:r>
      <w:r>
        <w:br/>
      </w:r>
      <w:r>
        <w:rPr>
          <w:rStyle w:val="NormalTok"/>
        </w:rPr>
        <w:t xml:space="preserve">  out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event =</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w:t>
      </w:r>
      <w:r>
        <w:rPr>
          <w:rStyle w:val="FunctionTok"/>
        </w:rPr>
        <w:t xml:space="preserve">length</w:t>
      </w:r>
      <w:r>
        <w:rPr>
          <w:rStyle w:val="NormalTok"/>
        </w:rPr>
        <w:t xml:space="preserve">(serie_clean)), </w:t>
      </w:r>
      <w:r>
        <w:rPr>
          <w:rStyle w:val="AttributeTok"/>
        </w:rPr>
        <w:t xml:space="preserve">seq =</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length</w:t>
      </w:r>
      <w:r>
        <w:rPr>
          <w:rStyle w:val="NormalTok"/>
        </w:rPr>
        <w:t xml:space="preserve">(serie_clean)))</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(selected_clusters)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seq_counter </w:t>
      </w:r>
      <w:r>
        <w:rPr>
          <w:rStyle w:val="Othe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(cluster_name </w:t>
      </w:r>
      <w:r>
        <w:rPr>
          <w:rStyle w:val="ControlFlowTok"/>
        </w:rPr>
        <w:t xml:space="preserve">in</w:t>
      </w:r>
      <w:r>
        <w:rPr>
          <w:rStyle w:val="NormalTok"/>
        </w:rPr>
        <w:t xml:space="preserve"> selected_clusters) {</w:t>
      </w:r>
      <w:r>
        <w:br/>
      </w:r>
      <w:r>
        <w:rPr>
          <w:rStyle w:val="NormalTok"/>
        </w:rPr>
        <w:t xml:space="preserve">      positions </w:t>
      </w:r>
      <w:r>
        <w:rPr>
          <w:rStyle w:val="OtherTok"/>
        </w:rPr>
        <w:t xml:space="preserve">&lt;-</w:t>
      </w:r>
      <w:r>
        <w:rPr>
          <w:rStyle w:val="NormalTok"/>
        </w:rPr>
        <w:t xml:space="preserve"> </w:t>
      </w:r>
      <w:r>
        <w:rPr>
          <w:rStyle w:val="FunctionTok"/>
        </w:rPr>
        <w:t xml:space="preserve">which</w:t>
      </w:r>
      <w:r>
        <w:rPr>
          <w:rStyle w:val="NormalTok"/>
        </w:rPr>
        <w:t xml:space="preserve">(cluster_id </w:t>
      </w:r>
      <w:r>
        <w:rPr>
          <w:rStyle w:val="SpecialCharTok"/>
        </w:rPr>
        <w:t xml:space="preserve">==</w:t>
      </w:r>
      <w:r>
        <w:rPr>
          <w:rStyle w:val="NormalTok"/>
        </w:rPr>
        <w:t xml:space="preserve"> </w:t>
      </w:r>
      <w:r>
        <w:rPr>
          <w:rStyle w:val="FunctionTok"/>
        </w:rPr>
        <w:t xml:space="preserve">as.integer</w:t>
      </w:r>
      <w:r>
        <w:rPr>
          <w:rStyle w:val="NormalTok"/>
        </w:rPr>
        <w:t xml:space="preserve">(cluster_name))</w:t>
      </w:r>
      <w:r>
        <w:br/>
      </w:r>
      <w:r>
        <w:br/>
      </w:r>
      <w:r>
        <w:rPr>
          <w:rStyle w:val="NormalTok"/>
        </w:rPr>
        <w:t xml:space="preserve">      </w:t>
      </w:r>
      <w:r>
        <w:rPr>
          <w:rStyle w:val="CommentTok"/>
        </w:rPr>
        <w:t xml:space="preserve"># Keep non-overlapping representatives so one motif family does not flood the plot</w:t>
      </w:r>
      <w:r>
        <w:br/>
      </w:r>
      <w:r>
        <w:rPr>
          <w:rStyle w:val="NormalTok"/>
        </w:rPr>
        <w:t xml:space="preserve">      selected_positions </w:t>
      </w:r>
      <w:r>
        <w:rPr>
          <w:rStyle w:val="OtherTok"/>
        </w:rPr>
        <w:t xml:space="preserve">&lt;-</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w:t>
      </w:r>
      <w:r>
        <w:br/>
      </w:r>
      <w:r>
        <w:rPr>
          <w:rStyle w:val="NormalTok"/>
        </w:rPr>
        <w:t xml:space="preserve">      last_position </w:t>
      </w:r>
      <w:r>
        <w:rPr>
          <w:rStyle w:val="OtherTok"/>
        </w:rPr>
        <w:t xml:space="preserve">&lt;-</w:t>
      </w:r>
      <w:r>
        <w:rPr>
          <w:rStyle w:val="NormalTok"/>
        </w:rPr>
        <w:t xml:space="preserve"> </w:t>
      </w:r>
      <w:r>
        <w:rPr>
          <w:rStyle w:val="SpecialCharTok"/>
        </w:rPr>
        <w:t xml:space="preserve">-</w:t>
      </w:r>
      <w:r>
        <w:rPr>
          <w:rStyle w:val="ConstantTok"/>
        </w:rPr>
        <w:t xml:space="preserve">Inf</w:t>
      </w:r>
      <w:r>
        <w:br/>
      </w:r>
      <w:r>
        <w:rPr>
          <w:rStyle w:val="NormalTok"/>
        </w:rPr>
        <w:t xml:space="preserve">      </w:t>
      </w:r>
      <w:r>
        <w:rPr>
          <w:rStyle w:val="ControlFlowTok"/>
        </w:rPr>
        <w:t xml:space="preserve">for</w:t>
      </w:r>
      <w:r>
        <w:rPr>
          <w:rStyle w:val="NormalTok"/>
        </w:rPr>
        <w:t xml:space="preserve"> (pos </w:t>
      </w:r>
      <w:r>
        <w:rPr>
          <w:rStyle w:val="ControlFlowTok"/>
        </w:rPr>
        <w:t xml:space="preserve">in</w:t>
      </w:r>
      <w:r>
        <w:rPr>
          <w:rStyle w:val="NormalTok"/>
        </w:rPr>
        <w:t xml:space="preserve"> positions) {</w:t>
      </w:r>
      <w:r>
        <w:br/>
      </w:r>
      <w:r>
        <w:rPr>
          <w:rStyle w:val="NormalTok"/>
        </w:rPr>
        <w:t xml:space="preserve">        </w:t>
      </w:r>
      <w:r>
        <w:rPr>
          <w:rStyle w:val="ControlFlowTok"/>
        </w:rPr>
        <w:t xml:space="preserve">if</w:t>
      </w:r>
      <w:r>
        <w:rPr>
          <w:rStyle w:val="NormalTok"/>
        </w:rPr>
        <w:t xml:space="preserve"> ((pos </w:t>
      </w:r>
      <w:r>
        <w:rPr>
          <w:rStyle w:val="SpecialCharTok"/>
        </w:rPr>
        <w:t xml:space="preserve">-</w:t>
      </w:r>
      <w:r>
        <w:rPr>
          <w:rStyle w:val="NormalTok"/>
        </w:rPr>
        <w:t xml:space="preserve"> last_position) </w:t>
      </w:r>
      <w:r>
        <w:rPr>
          <w:rStyle w:val="SpecialCharTok"/>
        </w:rPr>
        <w:t xml:space="preserve">&gt;=</w:t>
      </w:r>
      <w:r>
        <w:rPr>
          <w:rStyle w:val="NormalTok"/>
        </w:rPr>
        <w:t xml:space="preserve"> obj</w:t>
      </w:r>
      <w:r>
        <w:rPr>
          <w:rStyle w:val="SpecialCharTok"/>
        </w:rPr>
        <w:t xml:space="preserve">$</w:t>
      </w:r>
      <w:r>
        <w:rPr>
          <w:rStyle w:val="NormalTok"/>
        </w:rPr>
        <w:t xml:space="preserve">w) {</w:t>
      </w:r>
      <w:r>
        <w:br/>
      </w:r>
      <w:r>
        <w:rPr>
          <w:rStyle w:val="NormalTok"/>
        </w:rPr>
        <w:t xml:space="preserve">          selected_positions </w:t>
      </w:r>
      <w:r>
        <w:rPr>
          <w:rStyle w:val="OtherTok"/>
        </w:rPr>
        <w:t xml:space="preserve">&lt;-</w:t>
      </w:r>
      <w:r>
        <w:rPr>
          <w:rStyle w:val="NormalTok"/>
        </w:rPr>
        <w:t xml:space="preserve"> </w:t>
      </w:r>
      <w:r>
        <w:rPr>
          <w:rStyle w:val="FunctionTok"/>
        </w:rPr>
        <w:t xml:space="preserve">c</w:t>
      </w:r>
      <w:r>
        <w:rPr>
          <w:rStyle w:val="NormalTok"/>
        </w:rPr>
        <w:t xml:space="preserve">(selected_positions, pos)</w:t>
      </w:r>
      <w:r>
        <w:br/>
      </w:r>
      <w:r>
        <w:rPr>
          <w:rStyle w:val="NormalTok"/>
        </w:rPr>
        <w:t xml:space="preserve">          last_position </w:t>
      </w:r>
      <w:r>
        <w:rPr>
          <w:rStyle w:val="OtherTok"/>
        </w:rPr>
        <w:t xml:space="preserve">&lt;-</w:t>
      </w:r>
      <w:r>
        <w:rPr>
          <w:rStyle w:val="NormalTok"/>
        </w:rPr>
        <w:t xml:space="preserve"> pos</w:t>
      </w:r>
      <w:r>
        <w:br/>
      </w:r>
      <w:r>
        <w:rPr>
          <w:rStyle w:val="NormalTok"/>
        </w:rPr>
        <w:t xml:space="preserve">        }</w:t>
      </w:r>
      <w:r>
        <w:br/>
      </w:r>
      <w:r>
        <w:rPr>
          <w:rStyle w:val="NormalTok"/>
        </w:rPr>
        <w:t xml:space="preserve">      }</w:t>
      </w:r>
      <w:r>
        <w:br/>
      </w:r>
      <w:r>
        <w:br/>
      </w:r>
      <w:r>
        <w:rPr>
          <w:rStyle w:val="NormalTok"/>
        </w:rPr>
        <w:t xml:space="preserve">      out</w:t>
      </w:r>
      <w:r>
        <w:rPr>
          <w:rStyle w:val="SpecialCharTok"/>
        </w:rPr>
        <w:t xml:space="preserve">$</w:t>
      </w:r>
      <w:r>
        <w:rPr>
          <w:rStyle w:val="NormalTok"/>
        </w:rPr>
        <w:t xml:space="preserve">event[selected_positions] </w:t>
      </w:r>
      <w:r>
        <w:rPr>
          <w:rStyle w:val="OtherTok"/>
        </w:rPr>
        <w:t xml:space="preserve">&lt;-</w:t>
      </w:r>
      <w:r>
        <w:rPr>
          <w:rStyle w:val="NormalTok"/>
        </w:rPr>
        <w:t xml:space="preserve"> </w:t>
      </w:r>
      <w:r>
        <w:rPr>
          <w:rStyle w:val="ConstantTok"/>
        </w:rPr>
        <w:t xml:space="preserve">TRUE</w:t>
      </w:r>
      <w:r>
        <w:br/>
      </w:r>
      <w:r>
        <w:rPr>
          <w:rStyle w:val="NormalTok"/>
        </w:rPr>
        <w:t xml:space="preserve">      out</w:t>
      </w:r>
      <w:r>
        <w:rPr>
          <w:rStyle w:val="SpecialCharTok"/>
        </w:rPr>
        <w:t xml:space="preserve">$</w:t>
      </w:r>
      <w:r>
        <w:rPr>
          <w:rStyle w:val="NormalTok"/>
        </w:rPr>
        <w:t xml:space="preserve">seq[selected_positions] </w:t>
      </w:r>
      <w:r>
        <w:rPr>
          <w:rStyle w:val="OtherTok"/>
        </w:rPr>
        <w:t xml:space="preserve">&lt;-</w:t>
      </w:r>
      <w:r>
        <w:rPr>
          <w:rStyle w:val="NormalTok"/>
        </w:rPr>
        <w:t xml:space="preserve"> </w:t>
      </w:r>
      <w:r>
        <w:rPr>
          <w:rStyle w:val="FunctionTok"/>
        </w:rPr>
        <w:t xml:space="preserve">as.character</w:t>
      </w:r>
      <w:r>
        <w:rPr>
          <w:rStyle w:val="NormalTok"/>
        </w:rPr>
        <w:t xml:space="preserve">(seq_counter)</w:t>
      </w:r>
      <w:r>
        <w:br/>
      </w:r>
      <w:r>
        <w:rPr>
          <w:rStyle w:val="NormalTok"/>
        </w:rPr>
        <w:t xml:space="preserve">      seq_counter </w:t>
      </w:r>
      <w:r>
        <w:rPr>
          <w:rStyle w:val="OtherTok"/>
        </w:rPr>
        <w:t xml:space="preserve">&lt;-</w:t>
      </w:r>
      <w:r>
        <w:rPr>
          <w:rStyle w:val="NormalTok"/>
        </w:rPr>
        <w:t xml:space="preserve"> seq_counter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br/>
      </w:r>
      <w:r>
        <w:rPr>
          <w:rStyle w:val="NormalTok"/>
        </w:rPr>
        <w:t xml:space="preserve">  detection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idx =</w:t>
      </w:r>
      <w:r>
        <w:rPr>
          <w:rStyle w:val="NormalTok"/>
        </w:rPr>
        <w:t xml:space="preserve"> </w:t>
      </w:r>
      <w:r>
        <w:rPr>
          <w:rStyle w:val="DecValTok"/>
        </w:rPr>
        <w:t xml:space="preserve">1</w:t>
      </w:r>
      <w:r>
        <w:rPr>
          <w:rStyle w:val="SpecialCharTok"/>
        </w:rPr>
        <w:t xml:space="preserve">:</w:t>
      </w:r>
      <w:r>
        <w:rPr>
          <w:rStyle w:val="NormalTok"/>
        </w:rPr>
        <w:t xml:space="preserve">n, </w:t>
      </w:r>
      <w:r>
        <w:rPr>
          <w:rStyle w:val="AttributeTok"/>
        </w:rPr>
        <w:t xml:space="preserve">event =</w:t>
      </w:r>
      <w:r>
        <w:rPr>
          <w:rStyle w:val="NormalTok"/>
        </w:rPr>
        <w:t xml:space="preserve"> </w:t>
      </w:r>
      <w:r>
        <w:rPr>
          <w:rStyle w:val="ConstantTok"/>
        </w:rPr>
        <w:t xml:space="preserve">FALSE</w:t>
      </w:r>
      <w:r>
        <w:rPr>
          <w:rStyle w:val="NormalTok"/>
        </w:rPr>
        <w:t xml:space="preserve">, </w:t>
      </w:r>
      <w:r>
        <w:rPr>
          <w:rStyle w:val="AttributeTok"/>
        </w:rPr>
        <w:t xml:space="preserve">type =</w:t>
      </w:r>
      <w:r>
        <w:rPr>
          <w:rStyle w:val="NormalTok"/>
        </w:rPr>
        <w:t xml:space="preserve"> </w:t>
      </w:r>
      <w:r>
        <w:rPr>
          <w:rStyle w:val="StringTok"/>
        </w:rPr>
        <w:t xml:space="preserve">""</w:t>
      </w:r>
      <w:r>
        <w:rPr>
          <w:rStyle w:val="NormalTok"/>
        </w:rPr>
        <w:t xml:space="preserve">, </w:t>
      </w:r>
      <w:r>
        <w:rPr>
          <w:rStyle w:val="AttributeTok"/>
        </w:rPr>
        <w:t xml:space="preserve">seq =</w:t>
      </w:r>
      <w:r>
        <w:rPr>
          <w:rStyle w:val="NormalTok"/>
        </w:rPr>
        <w:t xml:space="preserve"> </w:t>
      </w:r>
      <w:r>
        <w:rPr>
          <w:rStyle w:val="ConstantTok"/>
        </w:rPr>
        <w:t xml:space="preserve">NA</w:t>
      </w:r>
      <w:r>
        <w:rPr>
          <w:rStyle w:val="NormalTok"/>
        </w:rPr>
        <w:t xml:space="preserve">, </w:t>
      </w:r>
      <w:r>
        <w:rPr>
          <w:rStyle w:val="AttributeTok"/>
        </w:rPr>
        <w:t xml:space="preserve">seqlen =</w:t>
      </w:r>
      <w:r>
        <w:rPr>
          <w:rStyle w:val="NormalTok"/>
        </w:rPr>
        <w:t xml:space="preserve"> </w:t>
      </w:r>
      <w:r>
        <w:rPr>
          <w:rStyle w:val="ConstantTok"/>
        </w:rPr>
        <w:t xml:space="preserve">NA</w:t>
      </w:r>
      <w:r>
        <w:rPr>
          <w:rStyle w:val="NormalTok"/>
        </w:rPr>
        <w:t xml:space="preserve">)</w:t>
      </w:r>
      <w:r>
        <w:br/>
      </w:r>
      <w:r>
        <w:rPr>
          <w:rStyle w:val="NormalTok"/>
        </w:rPr>
        <w:t xml:space="preserve">  detection</w:t>
      </w:r>
      <w:r>
        <w:rPr>
          <w:rStyle w:val="SpecialCharTok"/>
        </w:rPr>
        <w:t xml:space="preserve">$</w:t>
      </w:r>
      <w:r>
        <w:rPr>
          <w:rStyle w:val="NormalTok"/>
        </w:rPr>
        <w:t xml:space="preserve">event[non_na] </w:t>
      </w:r>
      <w:r>
        <w:rPr>
          <w:rStyle w:val="OtherTok"/>
        </w:rPr>
        <w:t xml:space="preserve">&lt;-</w:t>
      </w:r>
      <w:r>
        <w:rPr>
          <w:rStyle w:val="NormalTok"/>
        </w:rPr>
        <w:t xml:space="preserve"> out</w:t>
      </w:r>
      <w:r>
        <w:rPr>
          <w:rStyle w:val="SpecialCharTok"/>
        </w:rPr>
        <w:t xml:space="preserve">$</w:t>
      </w:r>
      <w:r>
        <w:rPr>
          <w:rStyle w:val="NormalTok"/>
        </w:rPr>
        <w:t xml:space="preserve">event</w:t>
      </w:r>
      <w:r>
        <w:br/>
      </w:r>
      <w:r>
        <w:rPr>
          <w:rStyle w:val="NormalTok"/>
        </w:rPr>
        <w:t xml:space="preserve">  detection</w:t>
      </w:r>
      <w:r>
        <w:rPr>
          <w:rStyle w:val="SpecialCharTok"/>
        </w:rPr>
        <w:t xml:space="preserve">$</w:t>
      </w:r>
      <w:r>
        <w:rPr>
          <w:rStyle w:val="NormalTok"/>
        </w:rPr>
        <w:t xml:space="preserve">type[detection</w:t>
      </w:r>
      <w:r>
        <w:rPr>
          <w:rStyle w:val="SpecialCharTok"/>
        </w:rPr>
        <w:t xml:space="preserve">$</w:t>
      </w:r>
      <w:r>
        <w:rPr>
          <w:rStyle w:val="NormalTok"/>
        </w:rPr>
        <w:t xml:space="preserve">event] </w:t>
      </w:r>
      <w:r>
        <w:rPr>
          <w:rStyle w:val="OtherTok"/>
        </w:rPr>
        <w:t xml:space="preserve">&lt;-</w:t>
      </w:r>
      <w:r>
        <w:rPr>
          <w:rStyle w:val="NormalTok"/>
        </w:rPr>
        <w:t xml:space="preserve"> </w:t>
      </w:r>
      <w:r>
        <w:rPr>
          <w:rStyle w:val="StringTok"/>
        </w:rPr>
        <w:t xml:space="preserve">"motif"</w:t>
      </w:r>
      <w:r>
        <w:br/>
      </w:r>
      <w:r>
        <w:rPr>
          <w:rStyle w:val="NormalTok"/>
        </w:rPr>
        <w:t xml:space="preserve">  detection</w:t>
      </w:r>
      <w:r>
        <w:rPr>
          <w:rStyle w:val="SpecialCharTok"/>
        </w:rPr>
        <w:t xml:space="preserve">$</w:t>
      </w:r>
      <w:r>
        <w:rPr>
          <w:rStyle w:val="NormalTok"/>
        </w:rPr>
        <w:t xml:space="preserve">seq[non_na] </w:t>
      </w:r>
      <w:r>
        <w:rPr>
          <w:rStyle w:val="OtherTok"/>
        </w:rPr>
        <w:t xml:space="preserve">&lt;-</w:t>
      </w:r>
      <w:r>
        <w:rPr>
          <w:rStyle w:val="NormalTok"/>
        </w:rPr>
        <w:t xml:space="preserve"> out</w:t>
      </w:r>
      <w:r>
        <w:rPr>
          <w:rStyle w:val="SpecialCharTok"/>
        </w:rPr>
        <w:t xml:space="preserve">$</w:t>
      </w:r>
      <w:r>
        <w:rPr>
          <w:rStyle w:val="NormalTok"/>
        </w:rPr>
        <w:t xml:space="preserve">seq</w:t>
      </w:r>
      <w:r>
        <w:br/>
      </w:r>
      <w:r>
        <w:rPr>
          <w:rStyle w:val="NormalTok"/>
        </w:rPr>
        <w:t xml:space="preserve">  detection</w:t>
      </w:r>
      <w:r>
        <w:rPr>
          <w:rStyle w:val="SpecialCharTok"/>
        </w:rPr>
        <w:t xml:space="preserve">$</w:t>
      </w:r>
      <w:r>
        <w:rPr>
          <w:rStyle w:val="NormalTok"/>
        </w:rPr>
        <w:t xml:space="preserve">seqlen[detection</w:t>
      </w:r>
      <w:r>
        <w:rPr>
          <w:rStyle w:val="SpecialCharTok"/>
        </w:rPr>
        <w:t xml:space="preserve">$</w:t>
      </w:r>
      <w:r>
        <w:rPr>
          <w:rStyle w:val="NormalTok"/>
        </w:rPr>
        <w:t xml:space="preserve">event] </w:t>
      </w:r>
      <w:r>
        <w:rPr>
          <w:rStyle w:val="OtherTok"/>
        </w:rPr>
        <w:t xml:space="preserve">&lt;-</w:t>
      </w:r>
      <w:r>
        <w:rPr>
          <w:rStyle w:val="NormalTok"/>
        </w:rPr>
        <w:t xml:space="preserve"> obj</w:t>
      </w:r>
      <w:r>
        <w:rPr>
          <w:rStyle w:val="SpecialCharTok"/>
        </w:rPr>
        <w:t xml:space="preserve">$</w:t>
      </w:r>
      <w:r>
        <w:rPr>
          <w:rStyle w:val="NormalTok"/>
        </w:rPr>
        <w:t xml:space="preserve">w</w:t>
      </w:r>
      <w:r>
        <w:br/>
      </w:r>
      <w:r>
        <w:rPr>
          <w:rStyle w:val="NormalTok"/>
        </w:rPr>
        <w:t xml:space="preserve">  detection</w:t>
      </w:r>
      <w:r>
        <w:br/>
      </w:r>
      <w:r>
        <w:rPr>
          <w:rStyle w:val="NormalTok"/>
        </w:rPr>
        <w:t xml:space="preserve">}</w:t>
      </w:r>
    </w:p>
    <w:p>
      <w:pPr>
        <w:pStyle w:val="FirstParagraph"/>
      </w:pPr>
      <w:r>
        <w:t xml:space="preserve">We can now use the custom detector on a motif example series.</w:t>
      </w:r>
    </w:p>
    <w:bookmarkEnd w:id="13"/>
    <w:bookmarkStart w:id="14" w:name="configure-the-method"/>
    <w:p>
      <w:pPr>
        <w:pStyle w:val="Heading3"/>
      </w:pPr>
      <w:r>
        <w:t xml:space="preserve">Configure the Method</w:t>
      </w:r>
    </w:p>
    <w:p>
      <w:pPr>
        <w:pStyle w:val="FirstParagraph"/>
      </w:pPr>
      <w:r>
        <w:t xml:space="preserve">The choices below turn the central modeling idea into concrete parameters. They matter because the custom detector builds sliding windows, clusters them with</w:t>
      </w:r>
      <w:r>
        <w:t xml:space="preserve"> </w:t>
      </w:r>
      <w:r>
        <w:rPr>
          <w:rStyle w:val="VerbatimChar"/>
        </w:rPr>
        <w:t xml:space="preserve">dtwclust::tsclust()</w:t>
      </w:r>
      <w:r>
        <w:t xml:space="preserve"> </w:t>
      </w:r>
      <w:r>
        <w:t xml:space="preserve">using DTW distance, and treats sufficiently populated clusters as motif families, so each argument controls how strongly the method will emphasize that pattern when it later produces motif candidates.</w:t>
      </w:r>
    </w:p>
    <w:p>
      <w:pPr>
        <w:pStyle w:val="SourceCode"/>
      </w:pPr>
      <w:r>
        <w:rPr>
          <w:rStyle w:val="FunctionTok"/>
        </w:rPr>
        <w:t xml:space="preserve">data</w:t>
      </w:r>
      <w:r>
        <w:rPr>
          <w:rStyle w:val="NormalTok"/>
        </w:rPr>
        <w:t xml:space="preserve">(examples_motifs)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br/>
      </w:r>
      <w:r>
        <w:rPr>
          <w:rStyle w:val="NormalTok"/>
        </w:rPr>
        <w:t xml:space="preserve">model </w:t>
      </w:r>
      <w:r>
        <w:rPr>
          <w:rStyle w:val="OtherTok"/>
        </w:rPr>
        <w:t xml:space="preserve">&lt;-</w:t>
      </w:r>
      <w:r>
        <w:rPr>
          <w:rStyle w:val="NormalTok"/>
        </w:rPr>
        <w:t xml:space="preserve"> </w:t>
      </w:r>
      <w:r>
        <w:rPr>
          <w:rStyle w:val="FunctionTok"/>
        </w:rPr>
        <w:t xml:space="preserve">hmo_dtw_cluster_custom</w:t>
      </w:r>
      <w:r>
        <w:rPr>
          <w:rStyle w:val="NormalTok"/>
        </w:rPr>
        <w:t xml:space="preserve">(</w:t>
      </w:r>
      <w:r>
        <w:rPr>
          <w:rStyle w:val="AttributeTok"/>
        </w:rPr>
        <w:t xml:space="preserve">w =</w:t>
      </w:r>
      <w:r>
        <w:rPr>
          <w:rStyle w:val="NormalTok"/>
        </w:rPr>
        <w:t xml:space="preserve"> </w:t>
      </w:r>
      <w:r>
        <w:rPr>
          <w:rStyle w:val="DecValTok"/>
        </w:rPr>
        <w:t xml:space="preserve">15</w:t>
      </w:r>
      <w:r>
        <w:rPr>
          <w:rStyle w:val="NormalTok"/>
        </w:rPr>
        <w:t xml:space="preserve">,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min_cluster_size =</w:t>
      </w:r>
      <w:r>
        <w:rPr>
          <w:rStyle w:val="NormalTok"/>
        </w:rPr>
        <w:t xml:space="preserve"> </w:t>
      </w:r>
      <w:r>
        <w:rPr>
          <w:rStyle w:val="DecValTok"/>
        </w:rPr>
        <w:t xml:space="preserve">3</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bookmarkEnd w:id="14"/>
    <w:bookmarkStart w:id="15"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05-motif-custom_motif</w:t>
      </w:r>
      <w:r>
        <w:t xml:space="preserve">, the important question is whether the resulting motif candidates really correspond to the pattern implied by the method description above, rather than to arbitrary numerical variation.</w:t>
      </w:r>
    </w:p>
    <w:p>
      <w:pPr>
        <w:pStyle w:val="SourceCode"/>
      </w:pPr>
      <w:r>
        <w:rPr>
          <w:rStyle w:val="FunctionTok"/>
        </w:rPr>
        <w:t xml:space="preserve">head</w:t>
      </w:r>
      <w:r>
        <w:rPr>
          <w:rStyle w:val="NormalTok"/>
        </w:rPr>
        <w:t xml:space="preserve">(detection[detection</w:t>
      </w:r>
      <w:r>
        <w:rPr>
          <w:rStyle w:val="SpecialCharTok"/>
        </w:rPr>
        <w:t xml:space="preserve">$</w:t>
      </w:r>
      <w:r>
        <w:rPr>
          <w:rStyle w:val="NormalTok"/>
        </w:rPr>
        <w:t xml:space="preserve">event, ])</w:t>
      </w:r>
    </w:p>
    <w:p>
      <w:pPr>
        <w:pStyle w:val="SourceCode"/>
      </w:pPr>
      <w:r>
        <w:rPr>
          <w:rStyle w:val="VerbatimChar"/>
        </w:rPr>
        <w:t xml:space="preserve">##    idx event  type seq seqlen</w:t>
      </w:r>
      <w:r>
        <w:br/>
      </w:r>
      <w:r>
        <w:rPr>
          <w:rStyle w:val="VerbatimChar"/>
        </w:rPr>
        <w:t xml:space="preserve">## 1    1  TRUE motif   3     15</w:t>
      </w:r>
      <w:r>
        <w:br/>
      </w:r>
      <w:r>
        <w:rPr>
          <w:rStyle w:val="VerbatimChar"/>
        </w:rPr>
        <w:t xml:space="preserve">## 10  10  TRUE motif   2     15</w:t>
      </w:r>
      <w:r>
        <w:br/>
      </w:r>
      <w:r>
        <w:rPr>
          <w:rStyle w:val="VerbatimChar"/>
        </w:rPr>
        <w:t xml:space="preserve">## 18  18  TRUE motif   3     15</w:t>
      </w:r>
      <w:r>
        <w:br/>
      </w:r>
      <w:r>
        <w:rPr>
          <w:rStyle w:val="VerbatimChar"/>
        </w:rPr>
        <w:t xml:space="preserve">## 32  32  TRUE motif   2     15</w:t>
      </w:r>
      <w:r>
        <w:br/>
      </w:r>
      <w:r>
        <w:rPr>
          <w:rStyle w:val="VerbatimChar"/>
        </w:rPr>
        <w:t xml:space="preserve">## 45  45  TRUE motif   1     15</w:t>
      </w:r>
      <w:r>
        <w:br/>
      </w:r>
      <w:r>
        <w:rPr>
          <w:rStyle w:val="VerbatimChar"/>
        </w:rPr>
        <w:t xml:space="preserve">## 56  56  TRUE motif   2     15</w:t>
      </w:r>
    </w:p>
    <w:bookmarkEnd w:id="15"/>
    <w:bookmarkStart w:id="19" w:name="interpret-the-result-visually"/>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7" name="Picture"/>
            <a:graphic>
              <a:graphicData uri="http://schemas.openxmlformats.org/drawingml/2006/picture">
                <pic:pic>
                  <pic:nvPicPr>
                    <pic:cNvPr descr="/home/gpca/harbinger/examples/custom/doc/05-motif-custom_motif_files/868e289b44d2572ac94460a783ad5ed637e1f20a.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example is useful because it shows a real alternative motif strategy. Instead of using nearest-neighbor motifs from Matrix Profile, it groups subsequences by elastic similarity under DTW and interprets recurrent clusters as motif families. Harbinger still allows that customization, as long as the detector returns the common detection structure.</w:t>
      </w:r>
    </w:p>
    <w:bookmarkEnd w:id="19"/>
    <w:bookmarkEnd w:id="20"/>
    <w:bookmarkStart w:id="21" w:name="references"/>
    <w:p>
      <w:pPr>
        <w:pStyle w:val="Heading2"/>
      </w:pPr>
      <w:r>
        <w:t xml:space="preserve">References</w:t>
      </w:r>
    </w:p>
    <w:p>
      <w:pPr>
        <w:pStyle w:val="Compact"/>
        <w:numPr>
          <w:ilvl w:val="0"/>
          <w:numId w:val="1003"/>
        </w:numPr>
      </w:pPr>
      <w:r>
        <w:t xml:space="preserve">Berndt, D. J., Clifford, J. (1994). Using Dynamic Time Warping to Find Patterns in Time Series. AAAI Workshop on Knowledge Discovery in Databases.</w:t>
      </w:r>
    </w:p>
    <w:p>
      <w:pPr>
        <w:pStyle w:val="Compact"/>
        <w:numPr>
          <w:ilvl w:val="0"/>
          <w:numId w:val="1003"/>
        </w:numPr>
      </w:pPr>
      <w:r>
        <w:t xml:space="preserve">Sarda-Espinosa, A. (2019). Time-Series Clustering in R Using the dtwclust Package. The R Journal, 11(1), 22-43.</w:t>
      </w:r>
    </w:p>
    <w:p>
      <w:pPr>
        <w:pStyle w:val="Compact"/>
        <w:numPr>
          <w:ilvl w:val="0"/>
          <w:numId w:val="1003"/>
        </w:numPr>
      </w:pPr>
      <w:r>
        <w:t xml:space="preserve">Mueen, A., Keogh, E., Zhu, Q., Cash, S., Westover, M. B. (2009). Exact Discovery of Time Series Motifs. SIAM International Conference on Data Mining.</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2026-05-20T02:50:32Z</dcterms:created>
  <dcterms:modified xsi:type="dcterms:W3CDTF">2026-05-20T02:50:32Z</dcterms:modified>
</cp:coreProperties>
</file>

<file path=docProps/custom.xml><?xml version="1.0" encoding="utf-8"?>
<Properties xmlns="http://schemas.openxmlformats.org/officeDocument/2006/custom-properties" xmlns:vt="http://schemas.openxmlformats.org/officeDocument/2006/docPropsVTypes"/>
</file>