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w:t>
      </w:r>
      <w:r>
        <w:t xml:space="preserve"> </w:t>
      </w:r>
      <w:r>
        <w:rPr>
          <w:rStyle w:val="VerbatimChar"/>
        </w:rPr>
        <w:t xml:space="preserve">trans_xsax()</w:t>
      </w:r>
      <w:r>
        <w:t xml:space="preserve">, an extended symbolic transformation for time series. The goal is to show how XSAX increases symbolic resolution relative to SAX by using a larger alphabet.</w:t>
      </w:r>
    </w:p>
    <w:bookmarkEnd w:id="9"/>
    <w:bookmarkStart w:id="10" w:name="method-at-a-glance"/>
    <w:p>
      <w:pPr>
        <w:pStyle w:val="Heading2"/>
      </w:pPr>
      <w:r>
        <w:t xml:space="preserve">Method at a glance</w:t>
      </w:r>
    </w:p>
    <w:p>
      <w:pPr>
        <w:pStyle w:val="FirstParagraph"/>
      </w:pPr>
      <w:r>
        <w:t xml:space="preserve">XSAX follows the same general idea as SAX: normalize the series and discretize it into symbols. The difference is that XSAX uses a larger alphanumeric alphabet, which allows a finer symbolic partition of the values.</w:t>
      </w:r>
    </w:p>
    <w:bookmarkEnd w:id="10"/>
    <w:bookmarkStart w:id="18" w:name="what-you-will-do"/>
    <w:p>
      <w:pPr>
        <w:pStyle w:val="Heading2"/>
      </w:pPr>
      <w:r>
        <w:t xml:space="preserve">What you will do</w:t>
      </w:r>
    </w:p>
    <w:p>
      <w:pPr>
        <w:pStyle w:val="Compact"/>
        <w:numPr>
          <w:ilvl w:val="0"/>
          <w:numId w:val="1001"/>
        </w:numPr>
      </w:pPr>
      <w:r>
        <w:t xml:space="preserve">load an example motif series from Harbinger</w:t>
      </w:r>
    </w:p>
    <w:p>
      <w:pPr>
        <w:pStyle w:val="Compact"/>
        <w:numPr>
          <w:ilvl w:val="0"/>
          <w:numId w:val="1001"/>
        </w:numPr>
      </w:pPr>
      <w:r>
        <w:t xml:space="preserve">inspect the original numeric sequence</w:t>
      </w:r>
    </w:p>
    <w:p>
      <w:pPr>
        <w:pStyle w:val="Compact"/>
        <w:numPr>
          <w:ilvl w:val="0"/>
          <w:numId w:val="1001"/>
        </w:numPr>
      </w:pPr>
      <w:r>
        <w:t xml:space="preserve">configure an XSAX transformer</w:t>
      </w:r>
    </w:p>
    <w:p>
      <w:pPr>
        <w:pStyle w:val="Compact"/>
        <w:numPr>
          <w:ilvl w:val="0"/>
          <w:numId w:val="1001"/>
        </w:numPr>
      </w:pPr>
      <w:r>
        <w:t xml:space="preserve">transform the series into a richer symbolic encoding</w:t>
      </w:r>
    </w:p>
    <w:p>
      <w:pPr>
        <w:pStyle w:val="Compact"/>
        <w:numPr>
          <w:ilvl w:val="0"/>
          <w:numId w:val="1001"/>
        </w:numPr>
      </w:pPr>
      <w:r>
        <w:t xml:space="preserve">compare the numeric values with the symbolic codes</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03-symbolic-trans_xsax</w:t>
      </w:r>
      <w:r>
        <w:t xml:space="preserve">. The semantic point is the one stated above: xSAX follows the same general idea as SAX: normalize the series and discretize it into symbols,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w:t>
      </w:r>
    </w:p>
    <w:p>
      <w:pPr>
        <w:pStyle w:val="SourceCode"/>
      </w:pPr>
      <w:r>
        <w:rPr>
          <w:rStyle w:val="CommentTok"/>
        </w:rPr>
        <w:t xml:space="preserve"># Load example motif datasets</w:t>
      </w:r>
      <w:r>
        <w:br/>
      </w:r>
      <w:r>
        <w:rPr>
          <w:rStyle w:val="FunctionTok"/>
        </w:rPr>
        <w:t xml:space="preserve">data</w:t>
      </w:r>
      <w:r>
        <w:rPr>
          <w:rStyle w:val="NormalTok"/>
        </w:rPr>
        <w:t xml:space="preserve">(examples_motifs)</w:t>
      </w:r>
    </w:p>
    <w:p>
      <w:pPr>
        <w:pStyle w:val="SourceCode"/>
      </w:pPr>
      <w:r>
        <w:rPr>
          <w:rStyle w:val="CommentTok"/>
        </w:rPr>
        <w:t xml:space="preserve"># Select a simple motif dataset</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0.9939124 FALSE</w:t>
      </w:r>
      <w:r>
        <w:br/>
      </w:r>
      <w:r>
        <w:rPr>
          <w:rStyle w:val="VerbatimChar"/>
        </w:rPr>
        <w:t xml:space="preserve">## 3 0.9275826 FALSE</w:t>
      </w:r>
      <w:r>
        <w:br/>
      </w:r>
      <w:r>
        <w:rPr>
          <w:rStyle w:val="VerbatimChar"/>
        </w:rPr>
        <w:t xml:space="preserve">## 4 0.8066889 FALSE</w:t>
      </w:r>
      <w:r>
        <w:br/>
      </w:r>
      <w:r>
        <w:rPr>
          <w:rStyle w:val="VerbatimChar"/>
        </w:rPr>
        <w:t xml:space="preserve">## 5 0.6403023 FALSE</w:t>
      </w:r>
      <w:r>
        <w:br/>
      </w:r>
      <w:r>
        <w:rPr>
          <w:rStyle w:val="VerbatimChar"/>
        </w:rPr>
        <w:t xml:space="preserve">## 6 0.4403224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xSAX follows the same general idea as SAX: normalize the series and discretize it into symbols and the plot tells you whether that structure is clean, weak, local, repeated, or mixed with other effects.</w:t>
      </w:r>
    </w:p>
    <w:p>
      <w:pPr>
        <w:pStyle w:val="SourceCode"/>
      </w:pPr>
      <w:r>
        <w:rPr>
          <w:rStyle w:val="CommentTok"/>
        </w:rPr>
        <w:t xml:space="preserve"># Plot the original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 </w:t>
      </w:r>
      <w:r>
        <w:rPr>
          <w:rStyle w:val="AttributeTok"/>
        </w:rPr>
        <w:t xml:space="preserve">event =</w:t>
      </w:r>
      <w:r>
        <w:rPr>
          <w:rStyle w:val="NormalTok"/>
        </w:rPr>
        <w:t xml:space="preserve">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transformations/doc/03-symbolic-trans_xsax_files/aeb1f15d08218c1e0d456d6e17f6847b87e98b0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xSAX follows the same general idea as SAX: normalize the series and discretize it into symbols, so each argument controls how strongly the method will emphasize that pattern when it later produces transformed outputs.</w:t>
      </w:r>
    </w:p>
    <w:p>
      <w:pPr>
        <w:pStyle w:val="SourceCode"/>
      </w:pPr>
      <w:r>
        <w:rPr>
          <w:rStyle w:val="CommentTok"/>
        </w:rPr>
        <w:t xml:space="preserve"># Configure the XSAX transformer</w:t>
      </w:r>
      <w:r>
        <w:br/>
      </w:r>
      <w:r>
        <w:rPr>
          <w:rStyle w:val="NormalTok"/>
        </w:rPr>
        <w:t xml:space="preserve">model </w:t>
      </w:r>
      <w:r>
        <w:rPr>
          <w:rStyle w:val="OtherTok"/>
        </w:rPr>
        <w:t xml:space="preserve">&lt;-</w:t>
      </w:r>
      <w:r>
        <w:rPr>
          <w:rStyle w:val="NormalTok"/>
        </w:rPr>
        <w:t xml:space="preserve"> </w:t>
      </w:r>
      <w:r>
        <w:rPr>
          <w:rStyle w:val="FunctionTok"/>
        </w:rPr>
        <w:t xml:space="preserve">trans_xsax</w:t>
      </w:r>
      <w:r>
        <w:rPr>
          <w:rStyle w:val="NormalTok"/>
        </w:rPr>
        <w:t xml:space="preserve">(</w:t>
      </w:r>
      <w:r>
        <w:rPr>
          <w:rStyle w:val="AttributeTok"/>
        </w:rPr>
        <w:t xml:space="preserve">alpha =</w:t>
      </w:r>
      <w:r>
        <w:rPr>
          <w:rStyle w:val="NormalTok"/>
        </w:rPr>
        <w:t xml:space="preserve"> </w:t>
      </w:r>
      <w:r>
        <w:rPr>
          <w:rStyle w:val="DecValTok"/>
        </w:rPr>
        <w:t xml:space="preserve">16</w:t>
      </w:r>
      <w:r>
        <w:rPr>
          <w:rStyle w:val="NormalTok"/>
        </w:rPr>
        <w:t xml:space="preserve">)</w:t>
      </w:r>
    </w:p>
    <w:p>
      <w:pPr>
        <w:pStyle w:val="SourceCode"/>
      </w:pPr>
      <w:r>
        <w:rPr>
          <w:rStyle w:val="CommentTok"/>
        </w:rPr>
        <w:t xml:space="preserve"># Fit and transform the numeric series into an extended symbolic representation</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xsax_series </w:t>
      </w:r>
      <w:r>
        <w:rPr>
          <w:rStyle w:val="OtherTok"/>
        </w:rPr>
        <w:t xml:space="preserve">&lt;-</w:t>
      </w:r>
      <w:r>
        <w:rPr>
          <w:rStyle w:val="NormalTok"/>
        </w:rPr>
        <w:t xml:space="preserve"> </w:t>
      </w:r>
      <w:r>
        <w:rPr>
          <w:rStyle w:val="FunctionTok"/>
        </w:rPr>
        <w:t xml:space="preserve">transform</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Inspect the first symbolic values</w:t>
      </w:r>
      <w:r>
        <w:br/>
      </w:r>
      <w:r>
        <w:rPr>
          <w:rStyle w:val="FunctionTok"/>
        </w:rPr>
        <w:t xml:space="preserve">head</w:t>
      </w:r>
      <w:r>
        <w:rPr>
          <w:rStyle w:val="NormalTok"/>
        </w:rPr>
        <w:t xml:space="preserve">(xsax_series, </w:t>
      </w:r>
      <w:r>
        <w:rPr>
          <w:rStyle w:val="DecValTok"/>
        </w:rPr>
        <w:t xml:space="preserve">20</w:t>
      </w:r>
      <w:r>
        <w:rPr>
          <w:rStyle w:val="NormalTok"/>
        </w:rPr>
        <w:t xml:space="preserve">)</w:t>
      </w:r>
    </w:p>
    <w:p>
      <w:pPr>
        <w:pStyle w:val="SourceCode"/>
      </w:pPr>
      <w:r>
        <w:rPr>
          <w:rStyle w:val="VerbatimChar"/>
        </w:rPr>
        <w:t xml:space="preserve">##  [1] "6" "6" "6" "5" "4" "3" "2" "2" "1" "0" "0" "0" "0" "0" "0" "0" "1" "1" "2" "3"</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03-symbolic-trans_xsax</w:t>
      </w:r>
      <w:r>
        <w:t xml:space="preserve">, the important question is whether the resulting transformed outputs really correspond to the pattern implied by the method description above, rather than to arbitrary numerical variation.</w:t>
      </w:r>
    </w:p>
    <w:p>
      <w:pPr>
        <w:pStyle w:val="SourceCode"/>
      </w:pPr>
      <w:r>
        <w:rPr>
          <w:rStyle w:val="CommentTok"/>
        </w:rPr>
        <w:t xml:space="preserve"># Compare original values with XSAX symbols</w:t>
      </w:r>
      <w:r>
        <w:br/>
      </w:r>
      <w:r>
        <w:rPr>
          <w:rStyle w:val="NormalTok"/>
        </w:rPr>
        <w:t xml:space="preserve">comparison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idx =</w:t>
      </w:r>
      <w:r>
        <w:rPr>
          <w:rStyle w:val="NormalTok"/>
        </w:rPr>
        <w:t xml:space="preserve"> </w:t>
      </w:r>
      <w:r>
        <w:rPr>
          <w:rStyle w:val="FunctionTok"/>
        </w:rPr>
        <w:t xml:space="preserve">seq_along</w:t>
      </w:r>
      <w:r>
        <w:rPr>
          <w:rStyle w:val="NormalTok"/>
        </w:rPr>
        <w:t xml:space="preserve">(dataset</w:t>
      </w:r>
      <w:r>
        <w:rPr>
          <w:rStyle w:val="SpecialCharTok"/>
        </w:rPr>
        <w:t xml:space="preserve">$</w:t>
      </w:r>
      <w:r>
        <w:rPr>
          <w:rStyle w:val="NormalTok"/>
        </w:rPr>
        <w:t xml:space="preserve">serie),</w:t>
      </w:r>
      <w:r>
        <w:br/>
      </w:r>
      <w:r>
        <w:rPr>
          <w:rStyle w:val="NormalTok"/>
        </w:rPr>
        <w:t xml:space="preserve">  </w:t>
      </w:r>
      <w:r>
        <w:rPr>
          <w:rStyle w:val="AttributeTok"/>
        </w:rPr>
        <w:t xml:space="preserve">value =</w:t>
      </w:r>
      <w:r>
        <w:rPr>
          <w:rStyle w:val="NormalTok"/>
        </w:rPr>
        <w:t xml:space="preserve"> dataset</w:t>
      </w:r>
      <w:r>
        <w:rPr>
          <w:rStyle w:val="SpecialCharTok"/>
        </w:rPr>
        <w:t xml:space="preserve">$</w:t>
      </w:r>
      <w:r>
        <w:rPr>
          <w:rStyle w:val="NormalTok"/>
        </w:rPr>
        <w:t xml:space="preserve">serie,</w:t>
      </w:r>
      <w:r>
        <w:br/>
      </w:r>
      <w:r>
        <w:rPr>
          <w:rStyle w:val="NormalTok"/>
        </w:rPr>
        <w:t xml:space="preserve">  </w:t>
      </w:r>
      <w:r>
        <w:rPr>
          <w:rStyle w:val="AttributeTok"/>
        </w:rPr>
        <w:t xml:space="preserve">xsax =</w:t>
      </w:r>
      <w:r>
        <w:rPr>
          <w:rStyle w:val="NormalTok"/>
        </w:rPr>
        <w:t xml:space="preserve"> xsax_series</w:t>
      </w:r>
      <w:r>
        <w:br/>
      </w:r>
      <w:r>
        <w:rPr>
          <w:rStyle w:val="NormalTok"/>
        </w:rPr>
        <w:t xml:space="preserve">)</w:t>
      </w:r>
      <w:r>
        <w:br/>
      </w:r>
      <w:r>
        <w:rPr>
          <w:rStyle w:val="FunctionTok"/>
        </w:rPr>
        <w:t xml:space="preserve">head</w:t>
      </w:r>
      <w:r>
        <w:rPr>
          <w:rStyle w:val="NormalTok"/>
        </w:rPr>
        <w:t xml:space="preserve">(comparison, </w:t>
      </w:r>
      <w:r>
        <w:rPr>
          <w:rStyle w:val="DecValTok"/>
        </w:rPr>
        <w:t xml:space="preserve">20</w:t>
      </w:r>
      <w:r>
        <w:rPr>
          <w:rStyle w:val="NormalTok"/>
        </w:rPr>
        <w:t xml:space="preserve">)</w:t>
      </w:r>
    </w:p>
    <w:p>
      <w:pPr>
        <w:pStyle w:val="SourceCode"/>
      </w:pPr>
      <w:r>
        <w:rPr>
          <w:rStyle w:val="VerbatimChar"/>
        </w:rPr>
        <w:t xml:space="preserve">##    idx        value xsax</w:t>
      </w:r>
      <w:r>
        <w:br/>
      </w:r>
      <w:r>
        <w:rPr>
          <w:rStyle w:val="VerbatimChar"/>
        </w:rPr>
        <w:t xml:space="preserve">## 1    1  1.000000000    6</w:t>
      </w:r>
      <w:r>
        <w:br/>
      </w:r>
      <w:r>
        <w:rPr>
          <w:rStyle w:val="VerbatimChar"/>
        </w:rPr>
        <w:t xml:space="preserve">## 2    2  0.993912422    6</w:t>
      </w:r>
      <w:r>
        <w:br/>
      </w:r>
      <w:r>
        <w:rPr>
          <w:rStyle w:val="VerbatimChar"/>
        </w:rPr>
        <w:t xml:space="preserve">## 3    3  0.927582562    6</w:t>
      </w:r>
      <w:r>
        <w:br/>
      </w:r>
      <w:r>
        <w:rPr>
          <w:rStyle w:val="VerbatimChar"/>
        </w:rPr>
        <w:t xml:space="preserve">## 4    4  0.806688869    5</w:t>
      </w:r>
      <w:r>
        <w:br/>
      </w:r>
      <w:r>
        <w:rPr>
          <w:rStyle w:val="VerbatimChar"/>
        </w:rPr>
        <w:t xml:space="preserve">## 5    5  0.640302306    4</w:t>
      </w:r>
      <w:r>
        <w:br/>
      </w:r>
      <w:r>
        <w:rPr>
          <w:rStyle w:val="VerbatimChar"/>
        </w:rPr>
        <w:t xml:space="preserve">## 6    6  0.440322362    3</w:t>
      </w:r>
      <w:r>
        <w:br/>
      </w:r>
      <w:r>
        <w:rPr>
          <w:rStyle w:val="VerbatimChar"/>
        </w:rPr>
        <w:t xml:space="preserve">## 7    7  0.220737202    2</w:t>
      </w:r>
      <w:r>
        <w:br/>
      </w:r>
      <w:r>
        <w:rPr>
          <w:rStyle w:val="VerbatimChar"/>
        </w:rPr>
        <w:t xml:space="preserve">## 8    8 -0.003246056    2</w:t>
      </w:r>
      <w:r>
        <w:br/>
      </w:r>
      <w:r>
        <w:rPr>
          <w:rStyle w:val="VerbatimChar"/>
        </w:rPr>
        <w:t xml:space="preserve">## 9    9 -0.216146837    1</w:t>
      </w:r>
      <w:r>
        <w:br/>
      </w:r>
      <w:r>
        <w:rPr>
          <w:rStyle w:val="VerbatimChar"/>
        </w:rPr>
        <w:t xml:space="preserve">## 10  10 -0.403173623    0</w:t>
      </w:r>
      <w:r>
        <w:br/>
      </w:r>
      <w:r>
        <w:rPr>
          <w:rStyle w:val="VerbatimChar"/>
        </w:rPr>
        <w:t xml:space="preserve">## 11  11 -0.551143616    0</w:t>
      </w:r>
      <w:r>
        <w:br/>
      </w:r>
      <w:r>
        <w:rPr>
          <w:rStyle w:val="VerbatimChar"/>
        </w:rPr>
        <w:t xml:space="preserve">## 12  12 -0.649302379    0</w:t>
      </w:r>
      <w:r>
        <w:br/>
      </w:r>
      <w:r>
        <w:rPr>
          <w:rStyle w:val="VerbatimChar"/>
        </w:rPr>
        <w:t xml:space="preserve">## 13  13 -0.689992497    0</w:t>
      </w:r>
      <w:r>
        <w:br/>
      </w:r>
      <w:r>
        <w:rPr>
          <w:rStyle w:val="VerbatimChar"/>
        </w:rPr>
        <w:t xml:space="preserve">## 14  14 -0.669129676    0</w:t>
      </w:r>
      <w:r>
        <w:br/>
      </w:r>
      <w:r>
        <w:rPr>
          <w:rStyle w:val="VerbatimChar"/>
        </w:rPr>
        <w:t xml:space="preserve">## 15  15 -0.586456687    0</w:t>
      </w:r>
      <w:r>
        <w:br/>
      </w:r>
      <w:r>
        <w:rPr>
          <w:rStyle w:val="VerbatimChar"/>
        </w:rPr>
        <w:t xml:space="preserve">## 16  16 -0.445559357    0</w:t>
      </w:r>
      <w:r>
        <w:br/>
      </w:r>
      <w:r>
        <w:rPr>
          <w:rStyle w:val="VerbatimChar"/>
        </w:rPr>
        <w:t xml:space="preserve">## 17  17 -0.253643621    1</w:t>
      </w:r>
      <w:r>
        <w:br/>
      </w:r>
      <w:r>
        <w:rPr>
          <w:rStyle w:val="VerbatimChar"/>
        </w:rPr>
        <w:t xml:space="preserve">## 18  18 -0.021087490    1</w:t>
      </w:r>
      <w:r>
        <w:br/>
      </w:r>
      <w:r>
        <w:rPr>
          <w:rStyle w:val="VerbatimChar"/>
        </w:rPr>
        <w:t xml:space="preserve">## 19  19  0.239204201    2</w:t>
      </w:r>
      <w:r>
        <w:br/>
      </w:r>
      <w:r>
        <w:rPr>
          <w:rStyle w:val="VerbatimChar"/>
        </w:rPr>
        <w:t xml:space="preserve">## 20  20  0.512602153    3</w:t>
      </w:r>
    </w:p>
    <w:bookmarkEnd w:id="17"/>
    <w:bookmarkEnd w:id="18"/>
    <w:bookmarkStart w:id="20" w:name="references"/>
    <w:p>
      <w:pPr>
        <w:pStyle w:val="Heading2"/>
      </w:pPr>
      <w:r>
        <w:t xml:space="preserve">References</w:t>
      </w:r>
    </w:p>
    <w:p>
      <w:pPr>
        <w:pStyle w:val="Compact"/>
        <w:numPr>
          <w:ilvl w:val="0"/>
          <w:numId w:val="1002"/>
        </w:numPr>
      </w:pPr>
      <w:r>
        <w:t xml:space="preserve">Ogasawara, E., Salles, R., Porto, F., Pacitti, E. Event Detection in Time Series. Springer, 2025.</w:t>
      </w:r>
      <w:r>
        <w:t xml:space="preserve"> </w:t>
      </w:r>
      <w:hyperlink r:id="rId19">
        <w:r>
          <w:rPr>
            <w:rStyle w:val="Hyperlink"/>
          </w:rPr>
          <w:t xml:space="preserve">doi:10.1007/978-3-031-75941-3</w:t>
        </w:r>
      </w:hyperlink>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19"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19"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2026-05-20T02:52:47Z</dcterms:created>
  <dcterms:modified xsi:type="dcterms:W3CDTF">2026-05-20T02:52:47Z</dcterms:modified>
</cp:coreProperties>
</file>

<file path=docProps/custom.xml><?xml version="1.0" encoding="utf-8"?>
<Properties xmlns="http://schemas.openxmlformats.org/officeDocument/2006/custom-properties" xmlns:vt="http://schemas.openxmlformats.org/officeDocument/2006/docPropsVTypes"/>
</file>