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SVM classification anomaly detector: Supervised anomaly detection with an SVM classifier trained on labeled events; positive-class probabilities above a threshold correspond to detected events.</w:t>
      </w:r>
    </w:p>
    <w:p>
      <w:pPr>
        <w:pStyle w:val="BodyText"/>
      </w:pPr>
      <w:r>
        <w:t xml:space="preserve">This tutorial shows supervised anomaly detection with an SVM classifier over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SVM, evaluate on train and test</w:t>
      </w:r>
      <w:r>
        <w:t xml:space="preserve"> </w:t>
      </w:r>
      <w:r>
        <w:t xml:space="preserve">- 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SVM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2025-11-08T00:19:43Z</dcterms:created>
  <dcterms:modified xsi:type="dcterms:W3CDTF">2025-11-08T00:19:43Z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