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regression anomaly detection: FFT-based high-pass filtering with an automatic cutoff selected via AMOC on the power spectrum. Low frequencies below the AMOC changepoint are removed; anomalies are flagged from residual magnitudes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cutoff selected by AMOC (single change in the spectrum).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hanr_fft_amoc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FFT+AMOC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2025-11-08T00:20:14Z</dcterms:created>
  <dcterms:modified xsi:type="dcterms:W3CDTF">2025-11-08T00:20:14Z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