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Binseg regression anomaly detection: FFT-based high-pass filtering with a cutoff selected via Binary Segmentation on the power spectrum. Frequencies below the detected spectral changepoint are suppressed; anomalies are flagged from the residual magnitude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variant combines FFT high-pass filtering with a spectral cutoff chosen by Binary Segmentation (BinSeg) on the power spectrum.</w:t>
      </w:r>
    </w:p>
    <w:p>
      <w:pPr>
        <w:pStyle w:val="BodyText"/>
      </w:pPr>
      <w:r>
        <w:t xml:space="preserve">We will: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hanr_fft_binseg</w:t>
      </w:r>
      <w:r>
        <w:t xml:space="preserve"> </w:t>
      </w:r>
      <w:r>
        <w:t xml:space="preserve">- 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FFT+BinSeg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hanr_fft_binseg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2025-11-08T00:20:26Z</dcterms:created>
  <dcterms:modified xsi:type="dcterms:W3CDTF">2025-11-08T00:20:26Z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