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9">
        <w:r>
          <w:rPr>
            <w:rStyle w:val="Hyperlink"/>
          </w:rPr>
          <w:t xml:space="preserve">doi:10.32614/RJ-2020-021</w:t>
        </w:r>
      </w:hyperlink>
      <w:r>
        <w:t xml:space="preserve"> </w:t>
      </w:r>
      <w:r>
        <w:t xml:space="preserve">- Lin, J., Keogh, E., Lonardi, S., Chiu, B. (2007). A symbolic representation of time series, with implications for streaming algorithms. DMKD,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9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2025-11-08T00:22:40Z</dcterms:created>
  <dcterms:modified xsi:type="dcterms:W3CDTF">2025-11-08T00:22:40Z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