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STOMP motif discovery: Matrix Profile methods compute, for each subsequence, the distance to its nearest neighbor subsequence. STOMP is an efficient exact algorithm for long series. Harbinger provides Matrix Profile via</w:t>
      </w:r>
      <w:r>
        <w:t xml:space="preserve"> </w:t>
      </w:r>
      <w:r>
        <w:rPr>
          <w:rStyle w:val="VerbatimChar"/>
        </w:rPr>
        <w:t xml:space="preserve">tsmp</w:t>
      </w:r>
      <w:r>
        <w:t xml:space="preserve"> </w:t>
      </w:r>
      <w:r>
        <w:t xml:space="preserve">and wraps it in</w:t>
      </w:r>
      <w:r>
        <w:t xml:space="preserve"> </w:t>
      </w:r>
      <w:r>
        <w:rPr>
          <w:rStyle w:val="VerbatimChar"/>
        </w:rPr>
        <w:t xml:space="preserve">hmo_mp()</w:t>
      </w:r>
      <w:r>
        <w:t xml:space="preserve">.</w:t>
      </w:r>
    </w:p>
    <w:p>
      <w:pPr>
        <w:pStyle w:val="BodyText"/>
      </w:pPr>
      <w:r>
        <w:t xml:space="preserve">Objectives: This Rmd demonstrates motif discovery using Matrix Profile with the STOMP algorithm via</w:t>
      </w:r>
      <w:r>
        <w:t xml:space="preserve"> </w:t>
      </w:r>
      <w:r>
        <w:rPr>
          <w:rStyle w:val="VerbatimChar"/>
        </w:rPr>
        <w:t xml:space="preserve">hmo_mp("stomp", ...)</w:t>
      </w:r>
      <w:r>
        <w:t xml:space="preserve">. It identifies repeated subsequences (motifs) efficiently in long series. Steps: load packages/data, visualize, configure subsequence length and number of motifs, fit, detect, evaluate, and plot.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example time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stomp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Matrix Profile (STOMP) motif model</w:t>
      </w:r>
      <w:r>
        <w:br/>
      </w:r>
      <w:r>
        <w:rPr>
          <w:rStyle w:val="CommentTok"/>
        </w:rPr>
        <w:t xml:space="preserve"># - second arg: subsequence length (window)</w:t>
      </w:r>
      <w:r>
        <w:br/>
      </w:r>
      <w:r>
        <w:rPr>
          <w:rStyle w:val="CommentTok"/>
        </w:rPr>
        <w:t xml:space="preserve"># - third arg: number of motifs to retrieve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motifs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Finished in 0.01 secs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type seq seqlen</w:t>
      </w:r>
      <w:r>
        <w:br/>
      </w:r>
      <w:r>
        <w:rPr>
          <w:rStyle w:val="VerbatimChar"/>
        </w:rPr>
        <w:t xml:space="preserve">## 1    6  TRUE motif   3      4</w:t>
      </w:r>
      <w:r>
        <w:br/>
      </w:r>
      <w:r>
        <w:rPr>
          <w:rStyle w:val="VerbatimChar"/>
        </w:rPr>
        <w:t xml:space="preserve">## 2   19  TRUE motif   2      4</w:t>
      </w:r>
      <w:r>
        <w:br/>
      </w:r>
      <w:r>
        <w:rPr>
          <w:rStyle w:val="VerbatimChar"/>
        </w:rPr>
        <w:t xml:space="preserve">## 3   25  TRUE motif   1      4</w:t>
      </w:r>
      <w:r>
        <w:br/>
      </w:r>
      <w:r>
        <w:rPr>
          <w:rStyle w:val="VerbatimChar"/>
        </w:rPr>
        <w:t xml:space="preserve">## 4   31  TRUE motif   3      4</w:t>
      </w:r>
      <w:r>
        <w:br/>
      </w:r>
      <w:r>
        <w:rPr>
          <w:rStyle w:val="VerbatimChar"/>
        </w:rPr>
        <w:t xml:space="preserve">## 5   44  TRUE motif   2      4</w:t>
      </w:r>
      <w:r>
        <w:br/>
      </w:r>
      <w:r>
        <w:rPr>
          <w:rStyle w:val="VerbatimChar"/>
        </w:rPr>
        <w:t xml:space="preserve">## 6   50  TRUE motif   1      4</w:t>
      </w:r>
      <w:r>
        <w:br/>
      </w:r>
      <w:r>
        <w:rPr>
          <w:rStyle w:val="VerbatimChar"/>
        </w:rPr>
        <w:t xml:space="preserve">## 7   56  TRUE motif   3      4</w:t>
      </w:r>
      <w:r>
        <w:br/>
      </w:r>
      <w:r>
        <w:rPr>
          <w:rStyle w:val="VerbatimChar"/>
        </w:rPr>
        <w:t xml:space="preserve">## 8   69  TRUE motif   2      4</w:t>
      </w:r>
      <w:r>
        <w:br/>
      </w:r>
      <w:r>
        <w:rPr>
          <w:rStyle w:val="VerbatimChar"/>
        </w:rPr>
        <w:t xml:space="preserve">## 9   75  TRUE motif   1      4</w:t>
      </w:r>
      <w:r>
        <w:br/>
      </w:r>
      <w:r>
        <w:rPr>
          <w:rStyle w:val="VerbatimChar"/>
        </w:rPr>
        <w:t xml:space="preserve">## 10  81  TRUE motif   3      4</w:t>
      </w:r>
      <w:r>
        <w:br/>
      </w:r>
      <w:r>
        <w:rPr>
          <w:rStyle w:val="VerbatimChar"/>
        </w:rPr>
        <w:t xml:space="preserve">## 11  94  TRUE motif   2      4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8    </w:t>
      </w:r>
      <w:r>
        <w:br/>
      </w:r>
      <w:r>
        <w:rPr>
          <w:rStyle w:val="VerbatimChar"/>
        </w:rPr>
        <w:t xml:space="preserve">## FALSE     0     90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stomp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Yeh, C.-C. M., et al. (2016). Matrix Profile I/II: All-pairs similarity joins and scalable time series motif/discord discovery. IEEE ICDM.</w:t>
      </w:r>
      <w:r>
        <w:t xml:space="preserve"> </w:t>
      </w:r>
      <w:r>
        <w:t xml:space="preserve">- Tavenard, R., et al. (2020). tsmp: The Matrix Profile in R. The R Journal.</w:t>
      </w:r>
      <w:r>
        <w:t xml:space="preserve"> </w:t>
      </w:r>
      <w:hyperlink r:id="rId26">
        <w:r>
          <w:rPr>
            <w:rStyle w:val="Hyperlink"/>
          </w:rPr>
          <w:t xml:space="preserve">doi:10.32614/RJ-2020-021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6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2025-11-08T00:23:18Z</dcterms:created>
  <dcterms:modified xsi:type="dcterms:W3CDTF">2025-11-08T00:23:18Z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