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Decision Tree (</w:t>
      </w:r>
      <w:r>
        <w:rPr>
          <w:rStyle w:val="VerbatimChar"/>
        </w:rPr>
        <w:t xml:space="preserve">cla_dtree</w:t>
      </w:r>
      <w:r>
        <w:t xml:space="preserve">). It assumes labeled events and demonstrates a simple train/test split with min-max normalization. Steps: load packages/data, visualize, preprocess (split + normalize), define and fit the classifier, detect events, evaluate, and plot results.</w:t>
      </w:r>
    </w:p>
    <w:bookmarkEnd w:id="9"/>
    <w:bookmarkStart w:id="10" w:name="method-at-a-glance"/>
    <w:p>
      <w:pPr>
        <w:pStyle w:val="Heading2"/>
      </w:pPr>
      <w:r>
        <w:t xml:space="preserve">Method at a glance</w:t>
      </w:r>
    </w:p>
    <w:p>
      <w:pPr>
        <w:pStyle w:val="FirstParagraph"/>
      </w:pPr>
      <w:r>
        <w:t xml:space="preserve">Decision tree classification anomaly detector: Supervised anomaly detection using a classifier trained on labeled events; predictions above a probability threshold are flagged. This example uses a decision tree via DALToolbox.</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cla_dtree</w:t>
      </w:r>
      <w:r>
        <w:t xml:space="preserve">. The semantic point is the one stated above: decision tree classification anomaly detector: Supervised anomaly detection using a classifier trained on labeled events; predictions above a probability threshold are flagged,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decision tree classification anomaly detector: Supervised anomaly detection using a classifier trained on labeled events; predictions above a probability threshold are flagged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2-classification-hanc_ml_dtree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decision tree classification anomaly detector: Supervised anomaly detection using a classifier trained on labeled events; predictions above a probability threshold are flagged,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Decision Tree classifier for events (hanc_ml + cla_dtree)</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cla_dtree</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2-classification-hanc_ml_dtree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cla_dtree</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2-classification-hanc_ml_dtree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2-classification-hanc_ml_dtree_files/dc3d7c713b2eee691b9917496372c9c46d40336f.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1"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30">
        <w:r>
          <w:rPr>
            <w:rStyle w:val="Hyperlink"/>
          </w:rPr>
          <w:t xml:space="preserve">doi:10.1007/978-3-031-75941-3</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hyperlink" Id="rId3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2026-05-10T21:42:55Z</dcterms:created>
  <dcterms:modified xsi:type="dcterms:W3CDTF">2026-05-10T21:42:55Z</dcterms:modified>
</cp:coreProperties>
</file>

<file path=docProps/custom.xml><?xml version="1.0" encoding="utf-8"?>
<Properties xmlns="http://schemas.openxmlformats.org/officeDocument/2006/custom-properties" xmlns:vt="http://schemas.openxmlformats.org/officeDocument/2006/docPropsVTypes"/>
</file>