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13 - Waypoint with Convolutional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 convolutional</w:t>
      </w:r>
      <w:r>
        <w:t xml:space="preserve"> </w:t>
      </w:r>
      <w:r>
        <w:t xml:space="preserve">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Sys.setenv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RETICULATE_PYTHON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"c:/python/python.exe"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reticulate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"c:/python/python.exe"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required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autoenc_conv_ed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version emphasizes local patterns inside the window. It is a useful third</w:t>
      </w:r>
      <w:r>
        <w:t xml:space="preserve"> </w:t>
      </w:r>
      <w:r>
        <w:t xml:space="preserve">example because it often sits between the simplicity of a dense autoencoder and</w:t>
      </w:r>
      <w:r>
        <w:t xml:space="preserve"> </w:t>
      </w:r>
      <w:r>
        <w:t xml:space="preserve">the stronger temporal bias of an LSTM.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13 - Waypoint with Convolutional Autoencoder</dc:title>
  <dc:creator/>
  <cp:keywords/>
  <dcterms:created xsi:type="dcterms:W3CDTF">2026-05-10T21:43:23Z</dcterms:created>
  <dcterms:modified xsi:type="dcterms:W3CDTF">2026-05-10T21:43:23Z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