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Fuzzy Ensemble with</w:t>
      </w:r>
      <w:r>
        <w:t xml:space="preserve"> </w:t>
      </w:r>
      <w:r>
        <w:rPr>
          <w:rStyle w:val="VerbatimChar"/>
        </w:rPr>
        <w:t xml:space="preserve">har_ensemble_fuzzy()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type</w:t>
      </w:r>
      <w:r>
        <w:br/>
      </w:r>
      <w:r>
        <w:rPr>
          <w:rStyle w:val="VerbatimChar"/>
        </w:rPr>
        <w:t xml:space="preserve">## 81  81  TRUE</w:t>
      </w:r>
    </w:p>
    <w:p>
      <w:pPr>
        <w:pStyle w:val="SourceCode"/>
      </w:pP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80010e185589bcb5d748341f672eea0411b2b1d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Fuzzy Ensemble with har_ensemble_fuzzy()</dc:title>
  <dc:creator/>
  <cp:keywords/>
  <dcterms:created xsi:type="dcterms:W3CDTF">2026-05-10T21:43:25Z</dcterms:created>
  <dcterms:modified xsi:type="dcterms:W3CDTF">2026-05-10T21:43:25Z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