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FFT AMOC regression anomaly detection: FFT-based high-pass filtering with an automatic cutoff selected via AMOC on the power spectrum. Low frequencies below the AMOC changepoint are removed; anomalies are flagged from residual magnitudes and thresholded using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This variant combines FFT high-pass filtering with a cutoff selected by AMOC (single change in the spectrum). We will: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anomaly dataset</w:t>
      </w:r>
    </w:p>
    <w:p>
      <w:pPr>
        <w:pStyle w:val="Compact"/>
        <w:numPr>
          <w:ilvl w:val="0"/>
          <w:numId w:val="1001"/>
        </w:numPr>
      </w:pPr>
      <w:r>
        <w:t xml:space="preserve">Configure and run</w:t>
      </w:r>
      <w:r>
        <w:t xml:space="preserve"> </w:t>
      </w:r>
      <w:r>
        <w:rPr>
          <w:rStyle w:val="VerbatimChar"/>
        </w:rPr>
        <w:t xml:space="preserve">hanr_fft_amoc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 magnitudes and thresholds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amoc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FFT+AMOC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hanr_fft_amoc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amoc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amoc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Sobrinho, E. P., et al. Fine-Tuning Detection Criteria for Enhancing Anomaly Detection in Time Series. SBBD, 2025.</w:t>
      </w:r>
      <w:r>
        <w:t xml:space="preserve"> </w:t>
      </w:r>
      <w:hyperlink r:id="rId29">
        <w:r>
          <w:rPr>
            <w:rStyle w:val="Hyperlink"/>
          </w:rPr>
          <w:t xml:space="preserve">doi:10.5753/sbbd.2025.247063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5753/sbbd.2025.24706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5753/sbbd.2025.24706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2025-11-06T23:01:11Z</dcterms:created>
  <dcterms:modified xsi:type="dcterms:W3CDTF">2025-11-06T23:01:11Z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