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anomalies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anomalie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anomalies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anomalies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anomalies_files/figure-docx/unnamed-chunk-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anomalies_files/figure-docx/unnamed-chunk-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anomalies_files/figure-docx/unnamed-chunk-1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2" name="Picture"/>
            <a:graphic>
              <a:graphicData uri="http://schemas.openxmlformats.org/drawingml/2006/picture">
                <pic:pic>
                  <pic:nvPicPr>
                    <pic:cNvPr descr="/home/gpca/harbinger/examples/general/doc/examples_anomalies_files/figure-docx/unnamed-chunk-1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5" name="Picture"/>
            <a:graphic>
              <a:graphicData uri="http://schemas.openxmlformats.org/drawingml/2006/picture">
                <pic:pic>
                  <pic:nvPicPr>
                    <pic:cNvPr descr="/home/gpca/harbinger/examples/general/doc/examples_anomalies_files/figure-docx/unnamed-chunk-1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8" name="Picture"/>
            <a:graphic>
              <a:graphicData uri="http://schemas.openxmlformats.org/drawingml/2006/picture">
                <pic:pic>
                  <pic:nvPicPr>
                    <pic:cNvPr descr="/home/gpca/harbinger/examples/general/doc/examples_anomalies_files/figure-docx/unnamed-chunk-1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p>
    <w:p>
      <w:pPr>
        <w:pStyle w:val="Compact"/>
        <w:numPr>
          <w:ilvl w:val="0"/>
          <w:numId w:val="1001"/>
        </w:numPr>
      </w:pPr>
      <w:r>
        <w:t xml:space="preserve">Ogasawara, E., Salles, R., Porto, F., Pacitti, E. Event Detection in Time Series. Springer, 2025.</w:t>
      </w:r>
      <w:r>
        <w:t xml:space="preserve"> </w:t>
      </w:r>
      <w:hyperlink r:id="rId50">
        <w:r>
          <w:rPr>
            <w:rStyle w:val="Hyperlink"/>
          </w:rPr>
          <w:t xml:space="preserve">doi:10.1007/978-3-031-75941-3</w:t>
        </w:r>
      </w:hyperlink>
    </w:p>
    <w:p>
      <w:pPr>
        <w:pStyle w:val="Compact"/>
        <w:numPr>
          <w:ilvl w:val="0"/>
          <w:numId w:val="1001"/>
        </w:numPr>
      </w:pPr>
      <w:r>
        <w:t xml:space="preserve">Chandola, V., Banerjee, A., Kumar, V. (2009). Anomaly detection: A survey. ACM Computing Surveys, 41(3), 1–58.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5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2025-11-06T23:03:04Z</dcterms:created>
  <dcterms:modified xsi:type="dcterms:W3CDTF">2025-11-06T23:03:04Z</dcterms:modified>
</cp:coreProperties>
</file>

<file path=docProps/custom.xml><?xml version="1.0" encoding="utf-8"?>
<Properties xmlns="http://schemas.openxmlformats.org/officeDocument/2006/custom-properties" xmlns:vt="http://schemas.openxmlformats.org/officeDocument/2006/docPropsVTypes"/>
</file>