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5-structural-break-hcp_gft_files/693e41389f8fe8d7187225776a46ef4a27e40c1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49  TRUE changepoint</w:t>
      </w:r>
      <w:r>
        <w:br/>
      </w:r>
      <w:r>
        <w:rPr>
          <w:rStyle w:val="VerbatimChar"/>
        </w:rPr>
        <w:t xml:space="preserve">## 2  64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5-structural-break-hcp_gft_files/419447af7b42d2088936783fa6c5996f785f22df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2026-05-07T20:09:20Z</dcterms:created>
  <dcterms:modified xsi:type="dcterms:W3CDTF">2026-05-07T20:09:20Z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