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Random Forest classification anomaly detection: Supervised anomaly detection with a Random Forest classifier trained on labeled events; predicted probabilities above a threshold are flagged.</w:t>
      </w:r>
    </w:p>
    <w:p>
      <w:pPr>
        <w:pStyle w:val="BodyText"/>
      </w:pPr>
      <w:r>
        <w:t xml:space="preserve">This tutorial shows supervised anomaly detection with a Random Forest classifier on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RF, evaluate on train and test</w:t>
      </w:r>
      <w:r>
        <w:t xml:space="preserve"> </w:t>
      </w:r>
      <w:r>
        <w:t xml:space="preserve">- 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RF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2025-11-06T14:17:16Z</dcterms:created>
  <dcterms:modified xsi:type="dcterms:W3CDTF">2025-11-06T14:17:16Z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