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SVM classification anomaly detector: Supervised anomaly detection with an SVM classifier trained on labeled events; positive-class probabilities above a threshold correspond to detected events.</w:t>
      </w:r>
    </w:p>
    <w:p>
      <w:pPr>
        <w:pStyle w:val="BodyText"/>
      </w:pPr>
      <w:r>
        <w:t xml:space="preserve">This tutorial shows supervised anomaly detection with an SVM classifier over a labeled train/test split.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the dataset</w:t>
      </w:r>
      <w:r>
        <w:t xml:space="preserve"> </w:t>
      </w:r>
      <w:r>
        <w:t xml:space="preserve">- Normalize, train SVM, evaluate on train and test</w:t>
      </w:r>
      <w:r>
        <w:t xml:space="preserve"> </w:t>
      </w:r>
      <w:r>
        <w:t xml:space="preserve">- 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SVM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on training data and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2025-11-06T14:17:18Z</dcterms:created>
  <dcterms:modified xsi:type="dcterms:W3CDTF">2025-11-06T14:17:18Z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