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Ensemble anomaly detection: Majority-vote ensemble across multiple detectors, optionally with temporal fuzzification to combine nearby detections into a single event. Each base detector contributes a vote; final events reflect consensus.</w:t>
      </w:r>
    </w:p>
    <w:p>
      <w:pPr>
        <w:pStyle w:val="BodyText"/>
      </w:pPr>
      <w:r>
        <w:t xml:space="preserve">Objectives:</w:t>
      </w:r>
      <w:r>
        <w:t xml:space="preserve"> </w:t>
      </w:r>
      <w:r>
        <w:t xml:space="preserve">This Rmd demonstrates anomaly detection via an ensemble of residual-based detectors using</w:t>
      </w:r>
      <w:r>
        <w:t xml:space="preserve"> </w:t>
      </w:r>
      <w:r>
        <w:rPr>
          <w:rStyle w:val="VerbatimChar"/>
        </w:rPr>
        <w:t xml:space="preserve">har_ensemble(...)</w:t>
      </w:r>
      <w:r>
        <w:t xml:space="preserve">. Multiple base detectors (e.g., FBIAD, ARIMA, EMD) vote to produce a final event decision. Steps: load packages/data, visualize, define ensemble, fit, detect, evaluate, and plot results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nsemble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the ensemble of base detectors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hanr_fbiad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hanr_emd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via ensemble voting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nsemble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nsemble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2025-11-06T14:17:42Z</dcterms:created>
  <dcterms:modified xsi:type="dcterms:W3CDTF">2025-11-06T14:17:42Z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