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FFT Binseg CUSUM regression anomaly detection: FFT-based filtering with a cutoff determined by applying CUSUM to the spectrum and locating a changepoint via Binary Segmentation. Low-frequency energy below the cutoff is removed; anomalies are flagged from residual magnitudes and thresholded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This variant applies CUSUM to the spectrum to emphasize aggregated changes, then uses BinSeg to choose the cutoff before high-pass filtering.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hanr_fft_binseg_cusum</w:t>
      </w:r>
      <w:r>
        <w:t xml:space="preserve"> </w:t>
      </w:r>
      <w:r>
        <w:t xml:space="preserve">- Inspect detections, evaluate, and plot residual magnitudes and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binseg_cusu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FFT+CUSUM+BinSeg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hanr_fft_binseg_cusum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binseg_cusum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binseg_cusum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Sobrinho, E. P., et al. Fine-Tuning Detection Criteria for Enhancing Anomaly Detection in Time Series. SBBD, 2025.</w:t>
      </w:r>
      <w:r>
        <w:t xml:space="preserve"> </w:t>
      </w:r>
      <w:hyperlink r:id="rId29">
        <w:r>
          <w:rPr>
            <w:rStyle w:val="Hyperlink"/>
          </w:rPr>
          <w:t xml:space="preserve">doi:10.5753/sbbd.2025.247063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5753/sbbd.2025.247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5753/sbbd.2025.247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2025-11-06T14:17:56Z</dcterms:created>
  <dcterms:modified xsi:type="dcterms:W3CDTF">2025-11-06T14:17:56Z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