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   RSS        BIC       BIC3       Weight       WBIC</w:t>
      </w:r>
      <w:r>
        <w:br/>
      </w:r>
      <w:r>
        <w:rPr>
          <w:rStyle w:val="VerbatimChar"/>
        </w:rPr>
        <w:t xml:space="preserve">## 1 0 1.340223e+03   2.676859   2.676859 0.000000e+00   2.676859</w:t>
      </w:r>
      <w:r>
        <w:br/>
      </w:r>
      <w:r>
        <w:rPr>
          <w:rStyle w:val="VerbatimChar"/>
        </w:rPr>
        <w:t xml:space="preserve">## 2 1 1.333493e-27 -66.314339 -66.268645 2.220446e-16 -66.314339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51  51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bfcf7bef46ebcb596f0a4bb9d1c9339874e8542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2026-05-11T00:55:06Z</dcterms:created>
  <dcterms:modified xsi:type="dcterms:W3CDTF">2026-05-11T00:55:06Z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