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20"/>
    <w:bookmarkStart w:id="21"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8"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24"/>
    <w:bookmarkStart w:id="25"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25"/>
    <w:bookmarkStart w:id="32"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anomalies/doc/41-multivariate-hmu_pca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anomalies/doc/41-multivariate-hmu_pca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3"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33"/>
    <w:bookmarkStart w:id="37"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anomalies/doc/41-multivariate-hmu_pca_files/figure-docx/unnamed-chunk-10-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End w:id="38"/>
    <w:bookmarkStart w:id="39" w:name="references"/>
    <w:p>
      <w:pPr>
        <w:pStyle w:val="Heading2"/>
      </w:pPr>
      <w:r>
        <w:t xml:space="preserve">References</w:t>
      </w:r>
    </w:p>
    <w:p>
      <w:pPr>
        <w:pStyle w:val="Compact"/>
        <w:numPr>
          <w:ilvl w:val="0"/>
          <w:numId w:val="1003"/>
        </w:numPr>
      </w:pPr>
      <w:r>
        <w:t xml:space="preserve">Jolliffe, I. T. (2002). Principal Component Analysis. Springer.</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2026-03-13T00:37:02Z</dcterms:created>
  <dcterms:modified xsi:type="dcterms:W3CDTF">2026-03-13T00:37:02Z</dcterms:modified>
</cp:coreProperties>
</file>

<file path=docProps/custom.xml><?xml version="1.0" encoding="utf-8"?>
<Properties xmlns="http://schemas.openxmlformats.org/officeDocument/2006/custom-properties" xmlns:vt="http://schemas.openxmlformats.org/officeDocument/2006/docPropsVTypes"/>
</file>