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adapts a moving average window from the dominant frequency (FFT) to smooth the series, then flags large deviations of the high-frequency component. Steps:</w:t>
      </w:r>
    </w:p>
    <w:p>
      <w:pPr>
        <w:pStyle w:val="Compact"/>
        <w:numPr>
          <w:ilvl w:val="0"/>
          <w:numId w:val="1001"/>
        </w:numPr>
      </w:pPr>
      <w:r>
        <w:t xml:space="preserve">Load and visualize a simple anomaly dataset</w:t>
      </w:r>
    </w:p>
    <w:p>
      <w:pPr>
        <w:pStyle w:val="Compact"/>
        <w:numPr>
          <w:ilvl w:val="0"/>
          <w:numId w:val="1001"/>
        </w:numPr>
      </w:pPr>
      <w:r>
        <w:t xml:space="preserve">Configure and run</w:t>
      </w:r>
      <w:r>
        <w:t xml:space="preserve"> </w:t>
      </w:r>
      <w:r>
        <w:rPr>
          <w:rStyle w:val="VerbatimChar"/>
        </w:rPr>
        <w:t xml:space="preserve">hanr_fft_sma</w:t>
      </w:r>
    </w:p>
    <w:p>
      <w:pPr>
        <w:pStyle w:val="Compact"/>
        <w:numPr>
          <w:ilvl w:val="0"/>
          <w:numId w:val="1001"/>
        </w:numPr>
      </w:pPr>
      <w:r>
        <w:t xml:space="preserve">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hanr_fft_sma</w:t>
      </w:r>
      <w:r>
        <w:t xml:space="preserve">. The semantic point is the one stated above: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0-regression-hanr_fft_sma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SMA regression anomaly detection: Adaptive FFT + moving average: estimates a dominant frequency from the spectrum to set the smoothing window, computes residuals (original minus smoothed), and flags large residuals as anomalies with</w:t>
      </w:r>
      <w:r>
        <w:t xml:space="preserve"> </w:t>
      </w:r>
      <w:r>
        <w:rPr>
          <w:rStyle w:val="VerbatimChar"/>
        </w:rPr>
        <w:t xml:space="preserve">harutils()</w:t>
      </w:r>
      <w:r>
        <w:t xml:space="preserve"> </w:t>
      </w:r>
      <w:r>
        <w:t xml:space="preserve">thresholding, so each argument controls how strongly the method will emphasize that pattern when it later produces anomaly flags.</w:t>
      </w:r>
    </w:p>
    <w:p>
      <w:pPr>
        <w:pStyle w:val="SourceCode"/>
      </w:pPr>
      <w:r>
        <w:rPr>
          <w:rStyle w:val="CommentTok"/>
        </w:rPr>
        <w:t xml:space="preserve"># Configure the FFT+SMA detector</w:t>
      </w:r>
      <w:r>
        <w:br/>
      </w:r>
      <w:r>
        <w:rPr>
          <w:rStyle w:val="NormalTok"/>
        </w:rPr>
        <w:t xml:space="preserve">model </w:t>
      </w:r>
      <w:r>
        <w:rPr>
          <w:rStyle w:val="OtherTok"/>
        </w:rPr>
        <w:t xml:space="preserve">&lt;-</w:t>
      </w:r>
      <w:r>
        <w:rPr>
          <w:rStyle w:val="NormalTok"/>
        </w:rPr>
        <w:t xml:space="preserve"> </w:t>
      </w:r>
      <w:r>
        <w:rPr>
          <w:rStyle w:val="FunctionTok"/>
        </w:rPr>
        <w:t xml:space="preserve">hanr_fft_sma</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hanr_fft_sma</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serie - ts_sma: longer object length is not a multiple of shorter object length</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hanr_fft_sma</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0-regression-hanr_fft_sma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0-regression-hanr_fft_sma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3"/>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2026-03-13T22:36:54Z</dcterms:created>
  <dcterms:modified xsi:type="dcterms:W3CDTF">2026-03-13T22:36:54Z</dcterms:modified>
</cp:coreProperties>
</file>

<file path=docProps/custom.xml><?xml version="1.0" encoding="utf-8"?>
<Properties xmlns="http://schemas.openxmlformats.org/officeDocument/2006/custom-properties" xmlns:vt="http://schemas.openxmlformats.org/officeDocument/2006/docPropsVTypes"/>
</file>