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0.png" ContentType="image/png"/>
  <Override PartName="/word/media/rId33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demonstrates anomaly detection with a stacked autoencoder (</w:t>
      </w:r>
      <w:r>
        <w:rPr>
          <w:rStyle w:val="VerbatimChar"/>
        </w:rPr>
        <w:t xml:space="preserve">han_autoencoder(..., autoenc_stacked_ed, ...)</w:t>
      </w:r>
      <w:r>
        <w:t xml:space="preserve">). Stacking deepens the encoder/decoder to capture richer structure; anomalies have higher reconstruction error. Steps: load packages/data, visualize, define layers/epochs, fit, detect, evaluate, and plot.</w:t>
      </w:r>
    </w:p>
    <w:bookmarkEnd w:id="20"/>
    <w:bookmarkStart w:id="21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Stacked autoencoder (encode-decode): A stacked autoencoder deepens encoder/decoder layers to capture richer nonlinear structure; large reconstruction error flags anomalies. Detection thresholds use</w:t>
      </w:r>
      <w:r>
        <w:t xml:space="preserve"> </w:t>
      </w:r>
      <w:r>
        <w:rPr>
          <w:rStyle w:val="VerbatimChar"/>
        </w:rPr>
        <w:t xml:space="preserve">harutils()</w:t>
      </w:r>
      <w:r>
        <w:t xml:space="preserve">.</w:t>
      </w:r>
    </w:p>
    <w:bookmarkEnd w:id="21"/>
    <w:bookmarkStart w:id="37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understand the purpose of the example and when the technique is useful</w:t>
      </w:r>
    </w:p>
    <w:p>
      <w:pPr>
        <w:pStyle w:val="Compact"/>
        <w:numPr>
          <w:ilvl w:val="0"/>
          <w:numId w:val="1001"/>
        </w:numPr>
      </w:pPr>
      <w:r>
        <w:t xml:space="preserve">follow the workflow from data loading to model fitting and detection</w:t>
      </w:r>
    </w:p>
    <w:p>
      <w:pPr>
        <w:pStyle w:val="Compact"/>
        <w:numPr>
          <w:ilvl w:val="0"/>
          <w:numId w:val="1001"/>
        </w:numPr>
      </w:pPr>
      <w:r>
        <w:t xml:space="preserve">inspect the evaluation outputs and the diagnostic plots produced by Harbinger</w:t>
      </w:r>
    </w:p>
    <w:bookmarkStart w:id="22" w:name="prepare-the-example"/>
    <w:p>
      <w:pPr>
        <w:pStyle w:val="Heading3"/>
      </w:pPr>
      <w:r>
        <w:t xml:space="preserve">Prepare the Example</w:t>
      </w:r>
    </w:p>
    <w:p>
      <w:pPr>
        <w:pStyle w:val="FirstParagraph"/>
      </w:pPr>
      <w:r>
        <w:t xml:space="preserve">This setup anchors the notebook in the specific series used to examine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. The semantic point is the one stated above: stacked autoencoder (encode-decode): A stacked autoencoder deepens encoder/decoder layers to capture richer nonlinear structure; large reconstruction error flags anomalies, so the raw signal needs to be visible before any fitting step hides that structure behind model output.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 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(daltoolboxdp)</w:t>
      </w:r>
    </w:p>
    <w:p>
      <w:pPr>
        <w:pStyle w:val="SourceCode"/>
      </w:pPr>
      <w:r>
        <w:rPr>
          <w:rStyle w:val="CommentTok"/>
        </w:rPr>
        <w:t xml:space="preserve"># Load example datasets bundled with harbinger</w:t>
      </w:r>
      <w:r>
        <w:br/>
      </w: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</w:p>
    <w:p>
      <w:pPr>
        <w:pStyle w:val="SourceCode"/>
      </w:pPr>
      <w:r>
        <w:rPr>
          <w:rStyle w:val="CommentTok"/>
        </w:rPr>
        <w:t xml:space="preserve"># Select a simple synthetic time series with labeled anomalies</w:t>
      </w:r>
      <w:r>
        <w:br/>
      </w:r>
      <w:r>
        <w:rPr>
          <w:rStyle w:val="NormalTok"/>
        </w:rPr>
        <w:t xml:space="preserve">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(dataset)</w:t>
      </w:r>
    </w:p>
    <w:p>
      <w:pPr>
        <w:pStyle w:val="SourceCode"/>
      </w:pPr>
      <w:r>
        <w:rPr>
          <w:rStyle w:val="VerbatimChar"/>
        </w:rPr>
        <w:t xml:space="preserve">##       serie event</w:t>
      </w:r>
      <w:r>
        <w:br/>
      </w:r>
      <w:r>
        <w:rPr>
          <w:rStyle w:val="VerbatimChar"/>
        </w:rPr>
        <w:t xml:space="preserve">## 1 1.0000000 FALSE</w:t>
      </w:r>
      <w:r>
        <w:br/>
      </w:r>
      <w:r>
        <w:rPr>
          <w:rStyle w:val="VerbatimChar"/>
        </w:rPr>
        <w:t xml:space="preserve">## 2 0.9689124 FALSE</w:t>
      </w:r>
      <w:r>
        <w:br/>
      </w:r>
      <w:r>
        <w:rPr>
          <w:rStyle w:val="VerbatimChar"/>
        </w:rPr>
        <w:t xml:space="preserve">## 3 0.8775826 FALSE</w:t>
      </w:r>
      <w:r>
        <w:br/>
      </w:r>
      <w:r>
        <w:rPr>
          <w:rStyle w:val="VerbatimChar"/>
        </w:rPr>
        <w:t xml:space="preserve">## 4 0.7316889 FALSE</w:t>
      </w:r>
      <w:r>
        <w:br/>
      </w:r>
      <w:r>
        <w:rPr>
          <w:rStyle w:val="VerbatimChar"/>
        </w:rPr>
        <w:t xml:space="preserve">## 5 0.5403023 FALSE</w:t>
      </w:r>
      <w:r>
        <w:br/>
      </w:r>
      <w:r>
        <w:rPr>
          <w:rStyle w:val="VerbatimChar"/>
        </w:rPr>
        <w:t xml:space="preserve">## 6 0.3153224 FALSE</w:t>
      </w:r>
    </w:p>
    <w:bookmarkEnd w:id="22"/>
    <w:bookmarkStart w:id="26" w:name="interpret-the-result-visually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first visual pass establishes what the method should react to in the raw series. Keep the method summary in mind here, because stacked autoencoder (encode-decode): A stacked autoencoder deepens encoder/decoder layers to capture richer nonlinear structure; large reconstruction error flags anomalies and the plot tells you whether that structure is clean, weak, local, repeated, or mixed with other effects.</w:t>
      </w:r>
    </w:p>
    <w:p>
      <w:pPr>
        <w:pStyle w:val="SourceCode"/>
      </w:pPr>
      <w:r>
        <w:rPr>
          <w:rStyle w:val="CommentTok"/>
        </w:rPr>
        <w:t xml:space="preserve"># Plot the time series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figure-docx/unnamed-chunk-4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configure-the-method"/>
    <w:p>
      <w:pPr>
        <w:pStyle w:val="Heading3"/>
      </w:pPr>
      <w:r>
        <w:t xml:space="preserve">Configure the Method</w:t>
      </w:r>
    </w:p>
    <w:p>
      <w:pPr>
        <w:pStyle w:val="FirstParagraph"/>
      </w:pPr>
      <w:r>
        <w:t xml:space="preserve">The choices below turn the central modeling idea into concrete parameters. They matter because stacked autoencoder (encode-decode): A stacked autoencoder deepens encoder/decoder layers to capture richer nonlinear structure; large reconstruction error flags anomalies, so each argument controls how strongly the method will emphasize that pattern when it later produces reconstruction-based anomaly flags.</w:t>
      </w:r>
    </w:p>
    <w:p>
      <w:pPr>
        <w:pStyle w:val="SourceCode"/>
      </w:pPr>
      <w:r>
        <w:rPr>
          <w:rStyle w:val="CommentTok"/>
        </w:rPr>
        <w:t xml:space="preserve"># Define stacked autoencoder-based detector (autoenc_stacked_ed)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han_autoencoder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autoenc_stacked_ed, </w:t>
      </w:r>
      <w:r>
        <w:rPr>
          <w:rStyle w:val="AttributeTok"/>
        </w:rPr>
        <w:t xml:space="preserve">num_epochs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1500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CommentTok"/>
        </w:rPr>
        <w:t xml:space="preserve"># Fit the model</w:t>
      </w:r>
      <w:r>
        <w:br/>
      </w:r>
      <w:r>
        <w:rPr>
          <w:rStyle w:val="NormalTok"/>
        </w:rPr>
        <w:t xml:space="preserve">  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bookmarkEnd w:id="27"/>
    <w:bookmarkStart w:id="28" w:name="run-the-core-analysis"/>
    <w:p>
      <w:pPr>
        <w:pStyle w:val="Heading3"/>
      </w:pPr>
      <w:r>
        <w:t xml:space="preserve">Run the Core Analysis</w:t>
      </w:r>
    </w:p>
    <w:p>
      <w:pPr>
        <w:pStyle w:val="FirstParagraph"/>
      </w:pPr>
      <w:r>
        <w:t xml:space="preserve">This is the moment where the notebook tests its central assumption on actual data. After applying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, the important question is whether the resulting reconstruction-based anomaly flags really correspond to the pattern implied by the method description above, rather than to arbitrary numerical variation.</w:t>
      </w:r>
    </w:p>
    <w:p>
      <w:pPr>
        <w:pStyle w:val="SourceCode"/>
      </w:pPr>
      <w:r>
        <w:rPr>
          <w:rStyle w:val="CommentTok"/>
        </w:rPr>
        <w:t xml:space="preserve"># Detect anomalies (reconstruction error -&gt; events)</w:t>
      </w:r>
      <w:r>
        <w:br/>
      </w:r>
      <w:r>
        <w:rPr>
          <w:rStyle w:val="NormalTok"/>
        </w:rPr>
        <w:t xml:space="preserve">  detection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detect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serie)</w:t>
      </w:r>
    </w:p>
    <w:p>
      <w:pPr>
        <w:pStyle w:val="SourceCode"/>
      </w:pPr>
      <w:r>
        <w:rPr>
          <w:rStyle w:val="CommentTok"/>
        </w:rPr>
        <w:t xml:space="preserve"># Show only timestamps flagged as events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(detection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(event</w:t>
      </w:r>
      <w:r>
        <w:rPr>
          <w:rStyle w:val="SpecialCharTok"/>
        </w:rPr>
        <w:t xml:space="preserve">==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</w:t>
      </w:r>
    </w:p>
    <w:p>
      <w:pPr>
        <w:pStyle w:val="SourceCode"/>
      </w:pPr>
      <w:r>
        <w:rPr>
          <w:rStyle w:val="VerbatimChar"/>
        </w:rPr>
        <w:t xml:space="preserve">##   idx event    type</w:t>
      </w:r>
      <w:r>
        <w:br/>
      </w:r>
      <w:r>
        <w:rPr>
          <w:rStyle w:val="VerbatimChar"/>
        </w:rPr>
        <w:t xml:space="preserve">## 1  51  TRUE anomaly</w:t>
      </w:r>
      <w:r>
        <w:br/>
      </w:r>
      <w:r>
        <w:rPr>
          <w:rStyle w:val="VerbatimChar"/>
        </w:rPr>
        <w:t xml:space="preserve">## 2  77  TRUE anomaly</w:t>
      </w:r>
      <w:r>
        <w:br/>
      </w:r>
      <w:r>
        <w:rPr>
          <w:rStyle w:val="VerbatimChar"/>
        </w:rPr>
        <w:t xml:space="preserve">## 3  80  TRUE anomaly</w:t>
      </w:r>
    </w:p>
    <w:bookmarkEnd w:id="28"/>
    <w:bookmarkStart w:id="29" w:name="evaluate-what-was-found"/>
    <w:p>
      <w:pPr>
        <w:pStyle w:val="Heading3"/>
      </w:pPr>
      <w:r>
        <w:t xml:space="preserve">Evaluate What Was Found</w:t>
      </w:r>
    </w:p>
    <w:p>
      <w:pPr>
        <w:pStyle w:val="FirstParagraph"/>
      </w:pPr>
      <w:r>
        <w:t xml:space="preserve">The evaluation asks whether the reconstruction-based anomaly flags produced by</w:t>
      </w:r>
      <w:r>
        <w:t xml:space="preserve"> </w:t>
      </w:r>
      <w:r>
        <w:rPr>
          <w:rStyle w:val="VerbatimChar"/>
        </w:rPr>
        <w:t xml:space="preserve">han_autoencoder(..., autoenc_stacked_ed, ...)</w:t>
      </w:r>
      <w:r>
        <w:t xml:space="preserve"> </w:t>
      </w:r>
      <w:r>
        <w:t xml:space="preserve">match the labeled structure on this dataset. Read the scores as evidence about the method’s assumptions in practice, not as detached summary numbers.</w:t>
      </w:r>
    </w:p>
    <w:p>
      <w:pPr>
        <w:pStyle w:val="SourceCode"/>
      </w:pPr>
      <w:r>
        <w:rPr>
          <w:rStyle w:val="CommentTok"/>
        </w:rPr>
        <w:t xml:space="preserve"># Evaluate detections against ground-truth labels</w:t>
      </w:r>
      <w:r>
        <w:br/>
      </w:r>
      <w:r>
        <w:rPr>
          <w:rStyle w:val="NormalTok"/>
        </w:rPr>
        <w:t xml:space="preserve">  evaluation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evaluate</w:t>
      </w:r>
      <w:r>
        <w:rPr>
          <w:rStyle w:val="NormalTok"/>
        </w:rPr>
        <w:t xml:space="preserve">(model, detection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(evaluation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confMatrix)</w:t>
      </w:r>
    </w:p>
    <w:p>
      <w:pPr>
        <w:pStyle w:val="SourceCode"/>
      </w:pPr>
      <w:r>
        <w:rPr>
          <w:rStyle w:val="VerbatimChar"/>
        </w:rPr>
        <w:t xml:space="preserve">##           event      </w:t>
      </w:r>
      <w:r>
        <w:br/>
      </w:r>
      <w:r>
        <w:rPr>
          <w:rStyle w:val="VerbatimChar"/>
        </w:rPr>
        <w:t xml:space="preserve">## detection TRUE  FALSE</w:t>
      </w:r>
      <w:r>
        <w:br/>
      </w:r>
      <w:r>
        <w:rPr>
          <w:rStyle w:val="VerbatimChar"/>
        </w:rPr>
        <w:t xml:space="preserve">## TRUE      0     3    </w:t>
      </w:r>
      <w:r>
        <w:br/>
      </w:r>
      <w:r>
        <w:rPr>
          <w:rStyle w:val="VerbatimChar"/>
        </w:rPr>
        <w:t xml:space="preserve">## FALSE     1     97</w:t>
      </w:r>
    </w:p>
    <w:bookmarkEnd w:id="29"/>
    <w:bookmarkStart w:id="36" w:name="interpret-the-result-visually-1"/>
    <w:p>
      <w:pPr>
        <w:pStyle w:val="Heading3"/>
      </w:pPr>
      <w:r>
        <w:t xml:space="preserve">Interpret the Result Visually</w:t>
      </w:r>
    </w:p>
    <w:p>
      <w:pPr>
        <w:pStyle w:val="FirstParagraph"/>
      </w:pPr>
      <w:r>
        <w:t xml:space="preserve">This visual check puts the model output back on top of the original signal. What matters now is whether the highlighted reconstruction-based anomaly flags line up with the structure suggested by the method, which is the real semantic test of whether the example is teaching the right lesson.</w:t>
      </w:r>
    </w:p>
    <w:p>
      <w:pPr>
        <w:pStyle w:val="SourceCode"/>
      </w:pPr>
      <w:r>
        <w:rPr>
          <w:rStyle w:val="CommentTok"/>
        </w:rPr>
        <w:t xml:space="preserve"># Plot detections over the series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figure-docx/unnamed-chunk-10-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Plot residual scores and threshold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(model,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"res"</w:t>
      </w:r>
      <w:r>
        <w:rPr>
          <w:rStyle w:val="NormalTok"/>
        </w:rPr>
        <w:t xml:space="preserve">), detection, dataset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event, </w:t>
      </w:r>
      <w:r>
        <w:rPr>
          <w:rStyle w:val="AttributeTok"/>
        </w:rPr>
        <w:t xml:space="preserve">yline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(detection, </w:t>
      </w:r>
      <w:r>
        <w:rPr>
          <w:rStyle w:val="StringTok"/>
        </w:rPr>
        <w:t xml:space="preserve">"threshold"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/home/gpca/harbinger/examples/anomalies/doc/38-autoencoder-han_autoenc_stacked_ed_files/figure-docx/unnamed-chunk-11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End w:id="37"/>
    <w:bookmarkStart w:id="38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Sakurada, M., Yairi, T. (2014). Anomaly Detection Using Autoencoders with Nonlinear Dimensionality Reduction. MLSDA 2014.</w:t>
      </w:r>
    </w:p>
    <w:bookmarkEnd w:id="3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0" Target="media/rId30.png" /><Relationship Type="http://schemas.openxmlformats.org/officeDocument/2006/relationships/image" Id="rId33" Target="media/rId33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2026-03-13T22:38:58Z</dcterms:created>
  <dcterms:modified xsi:type="dcterms:W3CDTF">2026-03-13T22:38:58Z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