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45.png" ContentType="image/png"/>
  <Override PartName="/word/media/rId23.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This notebook shows how Harbinger’s utility functions for distance aggregation, thresholding, and grouping affect anomaly flags and decision thresholds. We compare Gaussian 3-sigma vs. boxplot/IQR vs. ratio rules, and grouping strategies for contiguous detections.</w:t>
      </w:r>
    </w:p>
    <w:bookmarkEnd w:id="21"/>
    <w:bookmarkStart w:id="4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harutils()</w:t>
      </w:r>
      <w:r>
        <w:t xml:space="preserve">. The semantic point is the one stated above: this notebook shows how Harbinger’s utility functions for distance aggregation, thresholding, and grouping affect anomaly flags and decision thresholds,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this notebook shows how Harbinger’s utility functions for distance aggregation, thresholding, and grouping affect anomaly flags and decision thresholds and the plot tells you whether that structure is clean, weak, local, repeated, or mixed with other effects.</w:t>
      </w:r>
    </w:p>
    <w:p>
      <w:pPr>
        <w:pStyle w:val="SourceCode"/>
      </w:pPr>
      <w:r>
        <w:rPr>
          <w:rStyle w:val="CommentTok"/>
        </w:rPr>
        <w:t xml:space="preserve"># Load a simple anomaly dataset and plot it</w:t>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general/doc/06-utilities-examples_harutils_outliers_files/figure-docx/unnamed-chunk-4-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48"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shows how Harbinger’s utility functions for distance aggregation, thresholding, and grouping affect anomaly flags and decision thresholds, so each argument controls how strongly the method will emphasize that pattern when it later produces utility outputs.</w:t>
      </w:r>
    </w:p>
    <w:p>
      <w:pPr>
        <w:pStyle w:val="SourceCode"/>
      </w:pPr>
      <w:r>
        <w:rPr>
          <w:rStyle w:val="CommentTok"/>
        </w:rPr>
        <w:t xml:space="preserve"># Baseline: ARIMA with default distance (L2) and threshold (Gaussian 3-sigma)</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general/doc/06-utilities-examples_harutils_outliers_files/figure-docx/unnamed-chunk-5-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Use Boxplot/IQR threshold instead of Gaussian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har_outliers_boxplot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general/doc/06-utilities-examples_harutils_outliers_files/figure-docx/unnamed-chunk-6-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Use ratio thresholding emphasizing relative deviation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har_outliers_ratio</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general/doc/06-utilities-examples_harutils_outliers_files/figure-docx/unnamed-chunk-7-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Change distance to L1 (absolute deviation)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har_distance_l1</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general/doc/06-utilities-examples_harutils_outliers_files/figure-docx/unnamed-chunk-8-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distance + Boxplot/IQR threshold</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har_distance_l1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har_outliers_boxplot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0" name="Picture"/>
            <a:graphic>
              <a:graphicData uri="http://schemas.openxmlformats.org/drawingml/2006/picture">
                <pic:pic>
                  <pic:nvPicPr>
                    <pic:cNvPr descr="/home/gpca/harbinger/examples/general/doc/06-utilities-examples_harutils_outliers_files/figure-docx/unnamed-chunk-9-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distance + ratio threshold</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har_distance_l1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har_outliers_ratio</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3" name="Picture"/>
            <a:graphic>
              <a:graphicData uri="http://schemas.openxmlformats.org/drawingml/2006/picture">
                <pic:pic>
                  <pic:nvPicPr>
                    <pic:cNvPr descr="/home/gpca/harbinger/examples/general/doc/06-utilities-examples_harutils_outliers_files/figure-docx/unnamed-chunk-10-1.png" id="44" name="Picture"/>
                    <pic:cNvPicPr>
                      <a:picLocks noChangeArrowheads="1" noChangeAspect="1"/>
                    </pic:cNvPicPr>
                  </pic:nvPicPr>
                  <pic:blipFill>
                    <a:blip r:embed="rId4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Keep only the highest-magnitude index in contiguous runs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har_distance_l1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har_outliers_boxplot</w:t>
      </w:r>
      <w:r>
        <w:br/>
      </w:r>
      <w:r>
        <w:rPr>
          <w:rStyle w:val="NormalTok"/>
        </w:rPr>
        <w:t xml:space="preserve">model</w:t>
      </w:r>
      <w:r>
        <w:rPr>
          <w:rStyle w:val="SpecialCharTok"/>
        </w:rPr>
        <w:t xml:space="preserve">$</w:t>
      </w:r>
      <w:r>
        <w:rPr>
          <w:rStyle w:val="NormalTok"/>
        </w:rPr>
        <w:t xml:space="preserve">har_outliers_check </w:t>
      </w:r>
      <w:r>
        <w:rPr>
          <w:rStyle w:val="OtherTok"/>
        </w:rPr>
        <w:t xml:space="preserve">&lt;-</w:t>
      </w:r>
      <w:r>
        <w:rPr>
          <w:rStyle w:val="NormalTok"/>
        </w:rPr>
        <w:t xml:space="preserve"> hutils</w:t>
      </w:r>
      <w:r>
        <w:rPr>
          <w:rStyle w:val="SpecialCharTok"/>
        </w:rPr>
        <w:t xml:space="preserve">$</w:t>
      </w:r>
      <w:r>
        <w:rPr>
          <w:rStyle w:val="NormalTok"/>
        </w:rPr>
        <w:t xml:space="preserve">har_outliers_checks_highgroup</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6" name="Picture"/>
            <a:graphic>
              <a:graphicData uri="http://schemas.openxmlformats.org/drawingml/2006/picture">
                <pic:pic>
                  <pic:nvPicPr>
                    <pic:cNvPr descr="/home/gpca/harbinger/examples/general/doc/06-utilities-examples_harutils_outliers_files/figure-docx/unnamed-chunk-11-1.png" id="47" name="Picture"/>
                    <pic:cNvPicPr>
                      <a:picLocks noChangeArrowheads="1" noChangeAspect="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bookmarkEnd w:id="48"/>
    <w:bookmarkEnd w:id="49"/>
    <w:bookmarkStart w:id="50" w:name="references"/>
    <w:p>
      <w:pPr>
        <w:pStyle w:val="Heading2"/>
      </w:pPr>
      <w:r>
        <w:t xml:space="preserve">References</w:t>
      </w:r>
    </w:p>
    <w:p>
      <w:pPr>
        <w:pStyle w:val="Compact"/>
        <w:numPr>
          <w:ilvl w:val="0"/>
          <w:numId w:val="1002"/>
        </w:numPr>
      </w:pPr>
      <w:r>
        <w:t xml:space="preserve">Tukey, J. W. (1977). Exploratory Data Analysis. Addison-Wesley. (boxplot/IQR outlier rule)</w:t>
      </w:r>
    </w:p>
    <w:p>
      <w:pPr>
        <w:pStyle w:val="Compact"/>
        <w:numPr>
          <w:ilvl w:val="0"/>
          <w:numId w:val="1002"/>
        </w:numPr>
      </w:pPr>
      <w:r>
        <w:t xml:space="preserve">Shewhart, W. A. (1931). Economic Control of Quality of Manufactured Product. D. Van Nostrand. (three-sigma rule)</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2026-03-13T22:40:38Z</dcterms:created>
  <dcterms:modified xsi:type="dcterms:W3CDTF">2026-03-13T22:40:38Z</dcterms:modified>
</cp:coreProperties>
</file>

<file path=docProps/custom.xml><?xml version="1.0" encoding="utf-8"?>
<Properties xmlns="http://schemas.openxmlformats.org/officeDocument/2006/custom-properties" xmlns:vt="http://schemas.openxmlformats.org/officeDocument/2006/docPropsVTypes"/>
</file>